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5E" w:rsidRPr="00D73931" w:rsidRDefault="00ED065E" w:rsidP="00ED06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C5045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br/>
        <w:t>ANEXO ÚNICO</w:t>
      </w:r>
    </w:p>
    <w:p w:rsidR="00ED065E" w:rsidRPr="00C50455" w:rsidRDefault="00ED065E" w:rsidP="00ED0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298"/>
        <w:gridCol w:w="5408"/>
        <w:gridCol w:w="1115"/>
      </w:tblGrid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Ref.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Natureza da Infração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Valores de Multa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10, §5º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Descumprimento da determinação da regularização ou retirada da caçamba metálica nos prazos estabelecidos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21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13 e 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Ausência e desconformidade do Plano de Gerenciamento de Resíduos Sólidos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1000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Descarte e acondicionamento irregular de resíduos volumosos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55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 xml:space="preserve">Ausência de cadastramento junto a Secretaria Municipal de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Infraestrutura Urbana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32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A74456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pt-BR"/>
              </w:rPr>
            </w:pPr>
            <w:r w:rsidRPr="00A74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pt-BR"/>
              </w:rPr>
              <w:t xml:space="preserve">Art. 23 - </w:t>
            </w:r>
            <w:proofErr w:type="gramStart"/>
            <w:r w:rsidRPr="00A74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pt-BR"/>
              </w:rPr>
              <w:t>item</w:t>
            </w:r>
            <w:proofErr w:type="gramEnd"/>
            <w:r w:rsidRPr="00A74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pt-BR"/>
              </w:rPr>
              <w:t xml:space="preserve"> ("a", "b", "c", "d", "g", "</w:t>
            </w:r>
            <w:proofErr w:type="spellStart"/>
            <w:r w:rsidRPr="00A74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pt-BR"/>
              </w:rPr>
              <w:t>i</w:t>
            </w:r>
            <w:proofErr w:type="spellEnd"/>
            <w:r w:rsidRPr="00A74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pt-BR"/>
              </w:rPr>
              <w:t>", "j").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Ausência de adesivos refletivos e/ou os mesmos em condições Inadequadas; Caçambas estacionadas em locais inadequados; Ausência de dispositivo de cobertura de carga em caçambas cheias; Colocação ou remoção de caçambas na área central fora do horário estabelecidos para carga e descarga de materiais e equipamento no local; Ausência de identificação e/ou inadequada em caçambas referente ao nome da empresa e telefone. Falta de limpeza e organização do local de armazenamento de caçambas estacionárias e ausência do fornecimento de documento simplificado de orientação aos usuários.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32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23 item ("e"," f")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Caçambas estacionadas em locais proibidos, Colocação de caçambas em locais não autorizados, tais como, Áreas Verdes, Áreas de Proteção Ambiental (APA), Áreas de Preservação Permanente (APP) e Zonas de Preservação Permanente (ZPA).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100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23 item (h).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Descarte irregular de resíduos acondicionados em caçambas em locais não licenciados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21 UFM POR M3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23 item (k).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Ausência de documento ou não apresentação de Controle de Transporte de Resíduos (CTR)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90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23 item (l).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Transporte de caçambas em veículos não apropriados conforme ABNT 9762/2005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100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24 item ("a", "b")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Ausência de dispositivo de cobertura de carga em caminhões cheios Ausência de identificação e/ou inadequada em caminhões referente ao nome da empresa e telefone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32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Descarte irregular de Resíduos Classe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22 UFM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lastRenderedPageBreak/>
              <w:t>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Descarte irregular de Resíduos Classe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100 UFM POR M3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XIII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Descarte irregular de Resíduos Classe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130 UFM POR M3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XIV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Descarte irregular de Resíduos Classe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175 UFM POR M3</w:t>
            </w:r>
          </w:p>
        </w:tc>
      </w:tr>
      <w:tr w:rsidR="00ED065E" w:rsidRPr="00C50455" w:rsidTr="002E3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XV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Art. 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C504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Resíduos Sólidos Urbanos não devidamente ensacados e/ou ausência de dispositivos de acondicionamento adequados.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D065E" w:rsidRPr="00C50455" w:rsidRDefault="00ED065E" w:rsidP="002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21 UFM</w:t>
            </w:r>
          </w:p>
        </w:tc>
      </w:tr>
    </w:tbl>
    <w:p w:rsidR="00ED065E" w:rsidRDefault="00ED065E" w:rsidP="00ED065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D739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br/>
        <w:t>Observações:</w:t>
      </w:r>
      <w:r w:rsidRPr="00D739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br/>
      </w:r>
      <w:r w:rsidRPr="00D739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br/>
        <w:t>a) Os valores acima serão atualizados de aco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rdo com a legislação pertinente, sendo calculado em UFM (unidade fiscal do Município)</w:t>
      </w:r>
    </w:p>
    <w:p w:rsidR="00ED065E" w:rsidRDefault="00ED065E" w:rsidP="00ED065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D739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b) A tabela não inclui as multas e penalidades decorrentes de infrações ao Código Brasileiro de Trânsito (Lei Federal </w:t>
      </w:r>
      <w:hyperlink r:id="rId4" w:anchor=":~:text=Lei%209503%2F1997&amp;text=Institui%20o%20C%C3%B3digo%20de%20Tr%C3%A2nsito%20Brasileiro.&amp;text=Art.&amp;text=%C2%A7%201%C2%BA%20Considera%2Dse%20tr%C3%A2nsito,opera%C3%A7%C3%A3o%20de%20carga%20ou%20descarga." w:history="1">
        <w:r w:rsidRPr="00D73931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pt-BR"/>
          </w:rPr>
          <w:t>9.503</w:t>
        </w:r>
      </w:hyperlink>
      <w:r w:rsidRPr="00D739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, 23/09/97), em especial em relação aos seus artigos 245 e 246.c) A tabela não inclui as multas e penalidades decorrentes de infrações à Lei de Crimes Ambientais (Lei Federal </w:t>
      </w:r>
      <w:hyperlink r:id="rId5" w:anchor=":~:text=L9605&amp;text=LEI%20N%C2%BA%209.605%2C%20DE%2012%20DE%20FEVEREIRO%20DE%201998.&amp;text=Disp%C3%B5e%20sobre%20as%20san%C3%A7%C3%B5es%20penais,ambiente%2C%20e%20d%C3%A1%20outras%20provid%C3%AAncias." w:history="1">
        <w:r w:rsidRPr="00D73931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pt-BR"/>
          </w:rPr>
          <w:t>9.605</w:t>
        </w:r>
      </w:hyperlink>
      <w:r w:rsidRPr="00D739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, 12/02/98).</w:t>
      </w:r>
    </w:p>
    <w:p w:rsidR="00ED065E" w:rsidRDefault="00ED065E" w:rsidP="00ED065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ED065E" w:rsidRDefault="00ED065E" w:rsidP="00ED065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866E52" w:rsidRDefault="00ED065E">
      <w:bookmarkStart w:id="0" w:name="_GoBack"/>
      <w:bookmarkEnd w:id="0"/>
    </w:p>
    <w:sectPr w:rsidR="00866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5E"/>
    <w:rsid w:val="000A365F"/>
    <w:rsid w:val="00262F69"/>
    <w:rsid w:val="00B770A4"/>
    <w:rsid w:val="00BB38F9"/>
    <w:rsid w:val="00E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56A93-FD59-4CAF-9AC5-2847BF6C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9605.htm" TargetMode="External"/><Relationship Id="rId4" Type="http://schemas.openxmlformats.org/officeDocument/2006/relationships/hyperlink" Target="https://www2.camara.leg.br/legin/fed/lei/1997/lei-9503-23-setembro-1997-372348-normaatualizada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2023-05-25T18:39:00Z</dcterms:created>
  <dcterms:modified xsi:type="dcterms:W3CDTF">2023-05-25T18:39:00Z</dcterms:modified>
</cp:coreProperties>
</file>