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552F" w14:textId="77777777" w:rsidR="003C0549" w:rsidRPr="00C8244B" w:rsidRDefault="003C0549" w:rsidP="00DB5F11">
      <w:pPr>
        <w:pStyle w:val="Ttulo1"/>
        <w:tabs>
          <w:tab w:val="left" w:pos="8789"/>
        </w:tabs>
        <w:spacing w:line="360" w:lineRule="auto"/>
        <w:ind w:right="565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6F7D772" w14:textId="77777777" w:rsidR="003C0549" w:rsidRPr="00C8244B" w:rsidRDefault="003C0549" w:rsidP="00DB5F11">
      <w:pPr>
        <w:pStyle w:val="Ttulo1"/>
        <w:tabs>
          <w:tab w:val="left" w:pos="8789"/>
        </w:tabs>
        <w:spacing w:line="360" w:lineRule="auto"/>
        <w:ind w:right="565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C8244B">
        <w:rPr>
          <w:rFonts w:asciiTheme="minorHAnsi" w:hAnsiTheme="minorHAnsi" w:cstheme="minorHAnsi"/>
          <w:sz w:val="24"/>
          <w:szCs w:val="24"/>
          <w:u w:val="single"/>
        </w:rPr>
        <w:t xml:space="preserve">COMISSÃO </w:t>
      </w:r>
      <w:r w:rsidR="000A48EE" w:rsidRPr="00C8244B">
        <w:rPr>
          <w:rFonts w:asciiTheme="minorHAnsi" w:hAnsiTheme="minorHAnsi" w:cstheme="minorHAnsi"/>
          <w:sz w:val="24"/>
          <w:szCs w:val="24"/>
          <w:u w:val="single"/>
        </w:rPr>
        <w:t xml:space="preserve">PERMANENTE </w:t>
      </w:r>
      <w:r w:rsidRPr="00C8244B">
        <w:rPr>
          <w:rFonts w:asciiTheme="minorHAnsi" w:hAnsiTheme="minorHAnsi" w:cstheme="minorHAnsi"/>
          <w:sz w:val="24"/>
          <w:szCs w:val="24"/>
          <w:u w:val="single"/>
        </w:rPr>
        <w:t xml:space="preserve">DE </w:t>
      </w:r>
      <w:r w:rsidR="00257174" w:rsidRPr="00C8244B">
        <w:rPr>
          <w:rFonts w:asciiTheme="minorHAnsi" w:hAnsiTheme="minorHAnsi" w:cstheme="minorHAnsi"/>
          <w:sz w:val="24"/>
          <w:szCs w:val="24"/>
          <w:u w:val="single"/>
        </w:rPr>
        <w:t>FINANÇAS E OR</w:t>
      </w:r>
      <w:r w:rsidR="00834BA1" w:rsidRPr="00C8244B">
        <w:rPr>
          <w:rFonts w:asciiTheme="minorHAnsi" w:hAnsiTheme="minorHAnsi" w:cstheme="minorHAnsi"/>
          <w:sz w:val="24"/>
          <w:szCs w:val="24"/>
          <w:u w:val="single"/>
        </w:rPr>
        <w:t>ÇAMENTO</w:t>
      </w:r>
    </w:p>
    <w:p w14:paraId="7D11156A" w14:textId="77777777" w:rsidR="003C0549" w:rsidRPr="00C8244B" w:rsidRDefault="003C0549" w:rsidP="00DB5F11">
      <w:pPr>
        <w:tabs>
          <w:tab w:val="left" w:pos="8789"/>
        </w:tabs>
        <w:spacing w:after="0" w:line="360" w:lineRule="auto"/>
        <w:ind w:right="565"/>
        <w:jc w:val="both"/>
        <w:rPr>
          <w:rFonts w:cstheme="minorHAnsi"/>
          <w:b/>
          <w:sz w:val="24"/>
          <w:szCs w:val="24"/>
        </w:rPr>
      </w:pPr>
    </w:p>
    <w:p w14:paraId="136F7E05" w14:textId="77777777" w:rsidR="003C0549" w:rsidRDefault="003C0549" w:rsidP="00DB5F11">
      <w:pPr>
        <w:tabs>
          <w:tab w:val="left" w:pos="8789"/>
        </w:tabs>
        <w:spacing w:after="0" w:line="360" w:lineRule="auto"/>
        <w:ind w:right="565"/>
        <w:jc w:val="center"/>
        <w:rPr>
          <w:rFonts w:cstheme="minorHAnsi"/>
          <w:b/>
          <w:sz w:val="24"/>
          <w:szCs w:val="24"/>
        </w:rPr>
      </w:pPr>
      <w:r w:rsidRPr="00C8244B">
        <w:rPr>
          <w:rFonts w:cstheme="minorHAnsi"/>
          <w:b/>
          <w:sz w:val="24"/>
          <w:szCs w:val="24"/>
        </w:rPr>
        <w:t>PARECER</w:t>
      </w:r>
    </w:p>
    <w:p w14:paraId="374238B2" w14:textId="77777777" w:rsidR="003C7A68" w:rsidRPr="00C8244B" w:rsidRDefault="00A44932" w:rsidP="00A44932">
      <w:pPr>
        <w:tabs>
          <w:tab w:val="left" w:pos="7225"/>
          <w:tab w:val="left" w:pos="8789"/>
        </w:tabs>
        <w:spacing w:after="0" w:line="360" w:lineRule="auto"/>
        <w:ind w:right="565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0285C4F5" w14:textId="77777777" w:rsidR="00C8244B" w:rsidRPr="00C8244B" w:rsidRDefault="00C8244B" w:rsidP="00DB5F11">
      <w:pPr>
        <w:tabs>
          <w:tab w:val="left" w:pos="8789"/>
        </w:tabs>
        <w:spacing w:after="0" w:line="360" w:lineRule="auto"/>
        <w:ind w:right="565"/>
        <w:jc w:val="both"/>
        <w:rPr>
          <w:rFonts w:cstheme="minorHAnsi"/>
          <w:sz w:val="24"/>
          <w:szCs w:val="24"/>
        </w:rPr>
      </w:pPr>
      <w:r w:rsidRPr="00C8244B">
        <w:rPr>
          <w:rFonts w:cstheme="minorHAnsi"/>
          <w:sz w:val="24"/>
          <w:szCs w:val="24"/>
          <w:u w:val="single"/>
        </w:rPr>
        <w:t>Referência:</w:t>
      </w:r>
      <w:r w:rsidR="00DB5F11">
        <w:rPr>
          <w:rFonts w:cstheme="minorHAnsi"/>
          <w:sz w:val="24"/>
          <w:szCs w:val="24"/>
        </w:rPr>
        <w:t xml:space="preserve"> Projeto de Lei nº </w:t>
      </w:r>
      <w:r w:rsidR="0004676E">
        <w:rPr>
          <w:rFonts w:cstheme="minorHAnsi"/>
          <w:sz w:val="24"/>
          <w:szCs w:val="24"/>
        </w:rPr>
        <w:t>36/2022</w:t>
      </w:r>
      <w:r>
        <w:rPr>
          <w:rFonts w:cstheme="minorHAnsi"/>
          <w:sz w:val="24"/>
          <w:szCs w:val="24"/>
        </w:rPr>
        <w:t>.</w:t>
      </w:r>
    </w:p>
    <w:p w14:paraId="60E198A2" w14:textId="77777777" w:rsidR="00C8244B" w:rsidRPr="00C8244B" w:rsidRDefault="00C8244B" w:rsidP="00DB5F11">
      <w:pPr>
        <w:tabs>
          <w:tab w:val="left" w:pos="8789"/>
        </w:tabs>
        <w:spacing w:after="0" w:line="360" w:lineRule="auto"/>
        <w:ind w:right="565"/>
        <w:jc w:val="both"/>
        <w:rPr>
          <w:rFonts w:cstheme="minorHAnsi"/>
          <w:sz w:val="24"/>
          <w:szCs w:val="24"/>
        </w:rPr>
      </w:pPr>
      <w:r w:rsidRPr="00C8244B">
        <w:rPr>
          <w:rFonts w:cstheme="minorHAnsi"/>
          <w:sz w:val="24"/>
          <w:szCs w:val="24"/>
          <w:u w:val="single"/>
        </w:rPr>
        <w:t>Assunto</w:t>
      </w:r>
      <w:r w:rsidRPr="00C8244B">
        <w:rPr>
          <w:rFonts w:cstheme="minorHAnsi"/>
          <w:sz w:val="24"/>
          <w:szCs w:val="24"/>
        </w:rPr>
        <w:t>: “Estima a receita e fixa a despesa do Município de Serrana para o exercício de 20</w:t>
      </w:r>
      <w:r w:rsidR="00E56D42">
        <w:rPr>
          <w:rFonts w:cstheme="minorHAnsi"/>
          <w:sz w:val="24"/>
          <w:szCs w:val="24"/>
        </w:rPr>
        <w:t>2</w:t>
      </w:r>
      <w:r w:rsidR="0004676E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</w:t>
      </w:r>
      <w:r w:rsidRPr="00C8244B">
        <w:rPr>
          <w:rFonts w:cstheme="minorHAnsi"/>
          <w:sz w:val="24"/>
          <w:szCs w:val="24"/>
        </w:rPr>
        <w:t>e dá outras providências”.</w:t>
      </w:r>
    </w:p>
    <w:p w14:paraId="49A97072" w14:textId="77777777" w:rsidR="00C8244B" w:rsidRPr="00C8244B" w:rsidRDefault="00C8244B" w:rsidP="00DB5F11">
      <w:pPr>
        <w:tabs>
          <w:tab w:val="left" w:pos="8789"/>
        </w:tabs>
        <w:spacing w:after="0" w:line="360" w:lineRule="auto"/>
        <w:ind w:right="565"/>
        <w:jc w:val="both"/>
        <w:rPr>
          <w:rFonts w:cstheme="minorHAnsi"/>
          <w:sz w:val="24"/>
          <w:szCs w:val="24"/>
        </w:rPr>
      </w:pPr>
      <w:r w:rsidRPr="00C8244B">
        <w:rPr>
          <w:rFonts w:cstheme="minorHAnsi"/>
          <w:sz w:val="24"/>
          <w:szCs w:val="24"/>
          <w:u w:val="single"/>
        </w:rPr>
        <w:t>Autoria</w:t>
      </w:r>
      <w:r w:rsidRPr="00C8244B">
        <w:rPr>
          <w:rFonts w:cstheme="minorHAnsi"/>
          <w:sz w:val="24"/>
          <w:szCs w:val="24"/>
        </w:rPr>
        <w:t xml:space="preserve">: Prefeito Municipal de Serrana. </w:t>
      </w:r>
    </w:p>
    <w:p w14:paraId="044B9DFC" w14:textId="77777777" w:rsidR="00C8244B" w:rsidRPr="00C8244B" w:rsidRDefault="00C8244B" w:rsidP="00DB5F11">
      <w:pPr>
        <w:tabs>
          <w:tab w:val="left" w:pos="8789"/>
        </w:tabs>
        <w:spacing w:after="0" w:line="360" w:lineRule="auto"/>
        <w:ind w:right="565"/>
        <w:jc w:val="both"/>
        <w:rPr>
          <w:rFonts w:cstheme="minorHAnsi"/>
          <w:sz w:val="24"/>
          <w:szCs w:val="24"/>
        </w:rPr>
      </w:pPr>
    </w:p>
    <w:p w14:paraId="63F8747B" w14:textId="77777777" w:rsidR="00C8244B" w:rsidRDefault="00A44932" w:rsidP="00DB5F11">
      <w:pPr>
        <w:pStyle w:val="Ttulo2"/>
        <w:tabs>
          <w:tab w:val="left" w:pos="8789"/>
        </w:tabs>
        <w:spacing w:line="360" w:lineRule="auto"/>
        <w:ind w:right="56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– DA EXPOSIÇÃO DA MATÉRIA:</w:t>
      </w:r>
    </w:p>
    <w:p w14:paraId="4D998BC4" w14:textId="77777777" w:rsidR="003C7A68" w:rsidRPr="003C7A68" w:rsidRDefault="003C7A68" w:rsidP="00DB5F11">
      <w:pPr>
        <w:tabs>
          <w:tab w:val="left" w:pos="8789"/>
        </w:tabs>
        <w:spacing w:line="360" w:lineRule="auto"/>
        <w:ind w:right="565"/>
        <w:jc w:val="both"/>
        <w:rPr>
          <w:lang w:eastAsia="pt-BR"/>
        </w:rPr>
      </w:pPr>
    </w:p>
    <w:p w14:paraId="1693CC6D" w14:textId="77777777" w:rsidR="00C8244B" w:rsidRPr="00C8244B" w:rsidRDefault="00C8244B" w:rsidP="00DB5F11">
      <w:pPr>
        <w:tabs>
          <w:tab w:val="left" w:pos="8789"/>
        </w:tabs>
        <w:spacing w:after="0" w:line="360" w:lineRule="auto"/>
        <w:ind w:right="565" w:firstLine="1134"/>
        <w:jc w:val="both"/>
        <w:rPr>
          <w:rFonts w:cstheme="minorHAnsi"/>
          <w:sz w:val="24"/>
          <w:szCs w:val="24"/>
        </w:rPr>
      </w:pPr>
      <w:r w:rsidRPr="00C8244B">
        <w:rPr>
          <w:rFonts w:cstheme="minorHAnsi"/>
          <w:sz w:val="24"/>
          <w:szCs w:val="24"/>
        </w:rPr>
        <w:t>Trata-se de projeto de lei, de iniciativa do Chefe do Poder Executivo Municipal, o qual estima a receita e fixa a despesa do Município de Serrana para o exercício de 20</w:t>
      </w:r>
      <w:r>
        <w:rPr>
          <w:rFonts w:cstheme="minorHAnsi"/>
          <w:sz w:val="24"/>
          <w:szCs w:val="24"/>
        </w:rPr>
        <w:t>2</w:t>
      </w:r>
      <w:r w:rsidR="0004676E">
        <w:rPr>
          <w:rFonts w:cstheme="minorHAnsi"/>
          <w:sz w:val="24"/>
          <w:szCs w:val="24"/>
        </w:rPr>
        <w:t>3</w:t>
      </w:r>
      <w:r w:rsidR="00E56D42">
        <w:rPr>
          <w:rFonts w:cstheme="minorHAnsi"/>
          <w:sz w:val="24"/>
          <w:szCs w:val="24"/>
        </w:rPr>
        <w:t xml:space="preserve"> </w:t>
      </w:r>
      <w:r w:rsidRPr="00C8244B">
        <w:rPr>
          <w:rFonts w:cstheme="minorHAnsi"/>
          <w:sz w:val="24"/>
          <w:szCs w:val="24"/>
        </w:rPr>
        <w:t>e dá outras providências.</w:t>
      </w:r>
    </w:p>
    <w:p w14:paraId="3F162C7E" w14:textId="77777777" w:rsidR="00C8244B" w:rsidRPr="00C8244B" w:rsidRDefault="00C8244B" w:rsidP="00DB5F11">
      <w:pPr>
        <w:tabs>
          <w:tab w:val="left" w:pos="8789"/>
        </w:tabs>
        <w:spacing w:after="0" w:line="360" w:lineRule="auto"/>
        <w:ind w:right="565" w:firstLine="708"/>
        <w:jc w:val="both"/>
        <w:rPr>
          <w:rFonts w:cstheme="minorHAnsi"/>
          <w:sz w:val="24"/>
          <w:szCs w:val="24"/>
        </w:rPr>
      </w:pPr>
    </w:p>
    <w:p w14:paraId="50B5AEC5" w14:textId="77777777" w:rsidR="00C8244B" w:rsidRPr="00C8244B" w:rsidRDefault="00E56D42" w:rsidP="00DB5F11">
      <w:pPr>
        <w:tabs>
          <w:tab w:val="left" w:pos="8789"/>
        </w:tabs>
        <w:spacing w:after="0" w:line="360" w:lineRule="auto"/>
        <w:ind w:right="565"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Segundo a mensagem</w:t>
      </w:r>
      <w:r w:rsidR="00C8244B" w:rsidRPr="00C8244B">
        <w:rPr>
          <w:rFonts w:cstheme="minorHAnsi"/>
          <w:sz w:val="24"/>
          <w:szCs w:val="24"/>
        </w:rPr>
        <w:t>, o projeto de lei em apreço encontra-se em plena compatibilidade com demais peças orçamentárias (PPA e LDO), nos termos do art. 166, §3º, inciso I da Constituição da República, bem como está em conformidade com as normas do Egrégio Tribunal de Contas do Estado de São Paulo, especialmente quanto ao Comunicado SDG n.º 29 de 05.08.2010.</w:t>
      </w:r>
    </w:p>
    <w:p w14:paraId="64FEA2F7" w14:textId="77777777" w:rsidR="00C8244B" w:rsidRPr="00C8244B" w:rsidRDefault="00C8244B" w:rsidP="00DB5F11">
      <w:pPr>
        <w:tabs>
          <w:tab w:val="left" w:pos="8789"/>
        </w:tabs>
        <w:spacing w:after="0" w:line="360" w:lineRule="auto"/>
        <w:ind w:right="565" w:firstLine="708"/>
        <w:jc w:val="both"/>
        <w:rPr>
          <w:rFonts w:cstheme="minorHAnsi"/>
          <w:sz w:val="24"/>
          <w:szCs w:val="24"/>
        </w:rPr>
      </w:pPr>
    </w:p>
    <w:p w14:paraId="17BED10C" w14:textId="77777777" w:rsidR="00C8244B" w:rsidRPr="00C8244B" w:rsidRDefault="00C8244B" w:rsidP="00DB5F11">
      <w:pPr>
        <w:tabs>
          <w:tab w:val="left" w:pos="8789"/>
        </w:tabs>
        <w:spacing w:after="0" w:line="360" w:lineRule="auto"/>
        <w:ind w:right="565" w:firstLine="426"/>
        <w:jc w:val="both"/>
        <w:rPr>
          <w:rFonts w:cstheme="minorHAnsi"/>
          <w:sz w:val="24"/>
          <w:szCs w:val="24"/>
        </w:rPr>
      </w:pPr>
      <w:r w:rsidRPr="00C8244B">
        <w:rPr>
          <w:rFonts w:cstheme="minorHAnsi"/>
          <w:sz w:val="24"/>
          <w:szCs w:val="24"/>
        </w:rPr>
        <w:t xml:space="preserve">             O projeto de lei em questão foi encaminhado a esta Casa Legislativa no dia </w:t>
      </w:r>
      <w:r w:rsidR="00DB5F11">
        <w:rPr>
          <w:rFonts w:cstheme="minorHAnsi"/>
          <w:sz w:val="24"/>
          <w:szCs w:val="24"/>
        </w:rPr>
        <w:t>30 de setembro de 202</w:t>
      </w:r>
      <w:r w:rsidR="0004676E">
        <w:rPr>
          <w:rFonts w:cstheme="minorHAnsi"/>
          <w:sz w:val="24"/>
          <w:szCs w:val="24"/>
        </w:rPr>
        <w:t>2</w:t>
      </w:r>
      <w:r w:rsidRPr="00C8244B">
        <w:rPr>
          <w:rFonts w:cstheme="minorHAnsi"/>
          <w:sz w:val="24"/>
          <w:szCs w:val="24"/>
        </w:rPr>
        <w:t xml:space="preserve">, sendo lido no expediente do </w:t>
      </w:r>
      <w:r>
        <w:rPr>
          <w:rFonts w:cstheme="minorHAnsi"/>
          <w:sz w:val="24"/>
          <w:szCs w:val="24"/>
        </w:rPr>
        <w:t xml:space="preserve">dia </w:t>
      </w:r>
      <w:r w:rsidR="0004676E">
        <w:rPr>
          <w:rFonts w:cstheme="minorHAnsi"/>
          <w:sz w:val="24"/>
          <w:szCs w:val="24"/>
        </w:rPr>
        <w:t>04 de outubro de 2022</w:t>
      </w:r>
      <w:r w:rsidR="00DB5F11">
        <w:rPr>
          <w:rFonts w:cstheme="minorHAnsi"/>
          <w:sz w:val="24"/>
          <w:szCs w:val="24"/>
        </w:rPr>
        <w:t>.</w:t>
      </w:r>
    </w:p>
    <w:p w14:paraId="0E6681BE" w14:textId="77777777" w:rsidR="00C8244B" w:rsidRPr="00C8244B" w:rsidRDefault="00C8244B" w:rsidP="00DB5F11">
      <w:pPr>
        <w:tabs>
          <w:tab w:val="left" w:pos="8789"/>
        </w:tabs>
        <w:spacing w:after="0" w:line="360" w:lineRule="auto"/>
        <w:ind w:right="565" w:firstLine="708"/>
        <w:jc w:val="both"/>
        <w:rPr>
          <w:rFonts w:cstheme="minorHAnsi"/>
          <w:sz w:val="24"/>
          <w:szCs w:val="24"/>
        </w:rPr>
      </w:pPr>
    </w:p>
    <w:p w14:paraId="0D8C1B56" w14:textId="77777777" w:rsidR="00C8244B" w:rsidRDefault="003C7A68" w:rsidP="00DB5F11">
      <w:pPr>
        <w:tabs>
          <w:tab w:val="left" w:pos="8789"/>
        </w:tabs>
        <w:spacing w:after="0" w:line="360" w:lineRule="auto"/>
        <w:ind w:right="565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C8244B" w:rsidRPr="00C8244B">
        <w:rPr>
          <w:rFonts w:cstheme="minorHAnsi"/>
          <w:sz w:val="24"/>
          <w:szCs w:val="24"/>
        </w:rPr>
        <w:t>Na sequência, a proposta legislativa foi encaminhada para esta Comissão, para análise da matéria e emissão de parecer.</w:t>
      </w:r>
    </w:p>
    <w:p w14:paraId="53016664" w14:textId="77777777" w:rsidR="00E56D42" w:rsidRDefault="00E56D42" w:rsidP="00DB5F11">
      <w:pPr>
        <w:tabs>
          <w:tab w:val="left" w:pos="8789"/>
        </w:tabs>
        <w:spacing w:after="0" w:line="360" w:lineRule="auto"/>
        <w:ind w:right="565" w:firstLine="708"/>
        <w:jc w:val="both"/>
        <w:rPr>
          <w:rFonts w:cstheme="minorHAnsi"/>
          <w:sz w:val="24"/>
          <w:szCs w:val="24"/>
        </w:rPr>
      </w:pPr>
    </w:p>
    <w:p w14:paraId="77C1F459" w14:textId="77777777" w:rsidR="00E56D42" w:rsidRDefault="00E56D42" w:rsidP="00DB5F11">
      <w:pPr>
        <w:tabs>
          <w:tab w:val="left" w:pos="8789"/>
        </w:tabs>
        <w:spacing w:after="0" w:line="360" w:lineRule="auto"/>
        <w:ind w:right="565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</w:p>
    <w:p w14:paraId="66C7FB5B" w14:textId="77777777" w:rsidR="00E56D42" w:rsidRDefault="00E56D42" w:rsidP="00DB5F11">
      <w:pPr>
        <w:tabs>
          <w:tab w:val="left" w:pos="8789"/>
        </w:tabs>
        <w:spacing w:after="0" w:line="360" w:lineRule="auto"/>
        <w:ind w:right="565" w:firstLine="708"/>
        <w:jc w:val="both"/>
        <w:rPr>
          <w:rFonts w:cstheme="minorHAnsi"/>
          <w:sz w:val="24"/>
          <w:szCs w:val="24"/>
        </w:rPr>
      </w:pPr>
    </w:p>
    <w:p w14:paraId="2102CA2C" w14:textId="77777777" w:rsidR="00E56D42" w:rsidRDefault="00E56D42" w:rsidP="00E56D42">
      <w:pPr>
        <w:tabs>
          <w:tab w:val="left" w:pos="8789"/>
        </w:tabs>
        <w:spacing w:after="0" w:line="360" w:lineRule="auto"/>
        <w:ind w:right="565"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 fim, os membros da Comissão Permanente de Finanças e Orçamento e da Comissão Permanente de Legislação, Justiça e Redação expediram o Ofício CMS nº </w:t>
      </w:r>
      <w:r w:rsidR="0004676E">
        <w:rPr>
          <w:rFonts w:cstheme="minorHAnsi"/>
          <w:sz w:val="24"/>
          <w:szCs w:val="24"/>
        </w:rPr>
        <w:t>208/2022</w:t>
      </w:r>
      <w:r>
        <w:rPr>
          <w:rFonts w:cstheme="minorHAnsi"/>
          <w:sz w:val="24"/>
          <w:szCs w:val="24"/>
        </w:rPr>
        <w:t xml:space="preserve"> ao Poder Executivo Municipal, no qual foram solicitados esclarecimentos em relação a</w:t>
      </w:r>
      <w:r w:rsidR="0004676E">
        <w:rPr>
          <w:rFonts w:cstheme="minorHAnsi"/>
          <w:sz w:val="24"/>
          <w:szCs w:val="24"/>
        </w:rPr>
        <w:t>o presente projeto.</w:t>
      </w:r>
    </w:p>
    <w:p w14:paraId="0312B3FC" w14:textId="77777777" w:rsidR="00C8244B" w:rsidRDefault="00C8244B" w:rsidP="00DB5F11">
      <w:pPr>
        <w:tabs>
          <w:tab w:val="left" w:pos="8789"/>
        </w:tabs>
        <w:spacing w:after="0" w:line="360" w:lineRule="auto"/>
        <w:ind w:right="565" w:firstLine="708"/>
        <w:jc w:val="both"/>
        <w:rPr>
          <w:rFonts w:cstheme="minorHAnsi"/>
          <w:sz w:val="24"/>
          <w:szCs w:val="24"/>
        </w:rPr>
      </w:pPr>
    </w:p>
    <w:p w14:paraId="7F8F6E49" w14:textId="77777777" w:rsidR="00C8244B" w:rsidRDefault="00A44932" w:rsidP="00DB5F11">
      <w:pPr>
        <w:tabs>
          <w:tab w:val="left" w:pos="8789"/>
        </w:tabs>
        <w:spacing w:after="0" w:line="360" w:lineRule="auto"/>
        <w:ind w:right="565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 – DA CONCLUSÃO:</w:t>
      </w:r>
    </w:p>
    <w:p w14:paraId="3C86D903" w14:textId="77777777" w:rsidR="003C7A68" w:rsidRDefault="003C7A68" w:rsidP="00DB5F11">
      <w:pPr>
        <w:tabs>
          <w:tab w:val="left" w:pos="8789"/>
        </w:tabs>
        <w:spacing w:after="0" w:line="360" w:lineRule="auto"/>
        <w:ind w:right="565"/>
        <w:jc w:val="both"/>
        <w:rPr>
          <w:rFonts w:cstheme="minorHAnsi"/>
          <w:b/>
          <w:sz w:val="24"/>
          <w:szCs w:val="24"/>
        </w:rPr>
      </w:pPr>
    </w:p>
    <w:p w14:paraId="1C4027A0" w14:textId="77777777" w:rsidR="00C8244B" w:rsidRPr="00C8244B" w:rsidRDefault="00C8244B" w:rsidP="00DB5F11">
      <w:pPr>
        <w:tabs>
          <w:tab w:val="left" w:pos="8789"/>
        </w:tabs>
        <w:autoSpaceDE w:val="0"/>
        <w:autoSpaceDN w:val="0"/>
        <w:adjustRightInd w:val="0"/>
        <w:spacing w:after="0" w:line="360" w:lineRule="auto"/>
        <w:ind w:right="565" w:firstLine="1134"/>
        <w:jc w:val="both"/>
        <w:rPr>
          <w:rFonts w:cstheme="minorHAnsi"/>
          <w:sz w:val="24"/>
          <w:szCs w:val="24"/>
        </w:rPr>
      </w:pPr>
      <w:r w:rsidRPr="00C8244B">
        <w:rPr>
          <w:rFonts w:cstheme="minorHAnsi"/>
          <w:sz w:val="24"/>
          <w:szCs w:val="24"/>
        </w:rPr>
        <w:t>No primeiro momento, considerando</w:t>
      </w:r>
      <w:r w:rsidRPr="00C8244B">
        <w:rPr>
          <w:rFonts w:cstheme="minorHAnsi"/>
          <w:sz w:val="24"/>
          <w:szCs w:val="24"/>
          <w:shd w:val="clear" w:color="auto" w:fill="FFFFFF"/>
        </w:rPr>
        <w:t xml:space="preserve"> os princípios da publicidade, da participação popular e da transparência na Administração Pública, esta Comissão determinou a convocação de Audiência Pública, durante a tramitação e votação do presente projeto, para a participação de toda população na presente proposta legislativa, nos termos do art. 96, inciso I do Regimento Interno desta Casa de Leis.</w:t>
      </w:r>
    </w:p>
    <w:p w14:paraId="643CEF4D" w14:textId="77777777" w:rsidR="00C8244B" w:rsidRDefault="00C8244B" w:rsidP="00DB5F11">
      <w:pPr>
        <w:tabs>
          <w:tab w:val="left" w:pos="8789"/>
        </w:tabs>
        <w:autoSpaceDE w:val="0"/>
        <w:autoSpaceDN w:val="0"/>
        <w:adjustRightInd w:val="0"/>
        <w:spacing w:after="0" w:line="360" w:lineRule="auto"/>
        <w:ind w:right="565"/>
        <w:jc w:val="both"/>
        <w:rPr>
          <w:rFonts w:cstheme="minorHAnsi"/>
          <w:sz w:val="24"/>
          <w:szCs w:val="24"/>
        </w:rPr>
      </w:pPr>
    </w:p>
    <w:p w14:paraId="10B5566F" w14:textId="77777777" w:rsidR="00C8244B" w:rsidRPr="00C8244B" w:rsidRDefault="00C8244B" w:rsidP="00DB5F11">
      <w:pPr>
        <w:tabs>
          <w:tab w:val="left" w:pos="8789"/>
        </w:tabs>
        <w:autoSpaceDE w:val="0"/>
        <w:autoSpaceDN w:val="0"/>
        <w:adjustRightInd w:val="0"/>
        <w:spacing w:after="0" w:line="360" w:lineRule="auto"/>
        <w:ind w:right="565" w:firstLine="1134"/>
        <w:jc w:val="both"/>
        <w:rPr>
          <w:rFonts w:cstheme="minorHAnsi"/>
          <w:sz w:val="24"/>
          <w:szCs w:val="24"/>
        </w:rPr>
      </w:pPr>
      <w:r w:rsidRPr="00C8244B">
        <w:rPr>
          <w:rFonts w:cstheme="minorHAnsi"/>
          <w:sz w:val="24"/>
          <w:szCs w:val="24"/>
        </w:rPr>
        <w:t xml:space="preserve">Quanto ao mérito, observa-se que a Constituição Federal disciplina que a Lei Orçamentária Anual (LOA) deve compreender o orçamento fiscal, o orçamento da seguridade social e o orçamento de investimento das empresas em que a </w:t>
      </w:r>
      <w:r w:rsidRPr="00C8244B">
        <w:rPr>
          <w:rFonts w:cstheme="minorHAnsi"/>
          <w:color w:val="000000"/>
          <w:sz w:val="24"/>
          <w:szCs w:val="24"/>
        </w:rPr>
        <w:t>União, direta ou indiretamente, detenha a maioria do capital social com direito a voto</w:t>
      </w:r>
      <w:r w:rsidRPr="00C8244B">
        <w:rPr>
          <w:rFonts w:cstheme="minorHAnsi"/>
          <w:sz w:val="24"/>
          <w:szCs w:val="24"/>
        </w:rPr>
        <w:t xml:space="preserve">, assim como determina que a Lei Orçamentária Anual (LOA) </w:t>
      </w:r>
      <w:r w:rsidRPr="00C8244B">
        <w:rPr>
          <w:rFonts w:cstheme="minorHAnsi"/>
          <w:color w:val="000000"/>
          <w:sz w:val="24"/>
          <w:szCs w:val="24"/>
          <w:shd w:val="clear" w:color="auto" w:fill="FFFFFF"/>
        </w:rPr>
        <w:t>não conterá dispositivo estranho à previsão da receita e à fixação da</w:t>
      </w:r>
      <w:r w:rsidR="003C7A6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C8244B">
        <w:rPr>
          <w:rFonts w:cstheme="minorHAnsi"/>
          <w:color w:val="000000"/>
          <w:sz w:val="24"/>
          <w:szCs w:val="24"/>
          <w:shd w:val="clear" w:color="auto" w:fill="FFFFFF"/>
        </w:rPr>
        <w:t>despesa, não se incluindo na proibição a autorização para abertura de créditos suplementares e contratação de operações de crédito, ainda que por antecipação de receita</w:t>
      </w:r>
      <w:r w:rsidRPr="00C8244B">
        <w:rPr>
          <w:rFonts w:cstheme="minorHAnsi"/>
          <w:sz w:val="24"/>
          <w:szCs w:val="24"/>
        </w:rPr>
        <w:t xml:space="preserve">, conforme o disposto nos §§5° e 8º, do art. 165. </w:t>
      </w:r>
    </w:p>
    <w:p w14:paraId="17C1A4A9" w14:textId="77777777" w:rsidR="003C7A68" w:rsidRDefault="003C7A68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right="565" w:firstLine="1560"/>
        <w:jc w:val="both"/>
        <w:rPr>
          <w:rFonts w:asciiTheme="minorHAnsi" w:hAnsiTheme="minorHAnsi" w:cstheme="minorHAnsi"/>
          <w:color w:val="000000"/>
        </w:rPr>
      </w:pPr>
    </w:p>
    <w:p w14:paraId="7AD6B40B" w14:textId="77777777" w:rsidR="00C8244B" w:rsidRPr="00C8244B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right="565" w:firstLine="1134"/>
        <w:jc w:val="both"/>
        <w:rPr>
          <w:rFonts w:asciiTheme="minorHAnsi" w:hAnsiTheme="minorHAnsi" w:cstheme="minorHAnsi"/>
        </w:rPr>
      </w:pPr>
      <w:r w:rsidRPr="00C8244B">
        <w:rPr>
          <w:rFonts w:asciiTheme="minorHAnsi" w:hAnsiTheme="minorHAnsi" w:cstheme="minorHAnsi"/>
          <w:color w:val="000000"/>
        </w:rPr>
        <w:t>Além, dos sobreditos teores constitucionais, a</w:t>
      </w:r>
      <w:r w:rsidRPr="00C8244B">
        <w:rPr>
          <w:rFonts w:asciiTheme="minorHAnsi" w:hAnsiTheme="minorHAnsi" w:cstheme="minorHAnsi"/>
        </w:rPr>
        <w:t xml:space="preserve"> Lei Orçamentária Anual (LOA) atenderá também os requisitos previstos nos </w:t>
      </w:r>
      <w:proofErr w:type="spellStart"/>
      <w:r w:rsidRPr="00C8244B">
        <w:rPr>
          <w:rFonts w:asciiTheme="minorHAnsi" w:hAnsiTheme="minorHAnsi" w:cstheme="minorHAnsi"/>
        </w:rPr>
        <w:t>arts</w:t>
      </w:r>
      <w:proofErr w:type="spellEnd"/>
      <w:r w:rsidRPr="00C8244B">
        <w:rPr>
          <w:rFonts w:asciiTheme="minorHAnsi" w:hAnsiTheme="minorHAnsi" w:cstheme="minorHAnsi"/>
        </w:rPr>
        <w:t>. 5º e seguintes da Lei Complementar n° 101/2000 (Lei de Responsabilidade Fiscal):</w:t>
      </w:r>
    </w:p>
    <w:p w14:paraId="19C6033C" w14:textId="77777777" w:rsidR="003C7A68" w:rsidRDefault="003C7A68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76C460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5F11">
        <w:rPr>
          <w:rFonts w:asciiTheme="minorHAnsi" w:hAnsiTheme="minorHAnsi" w:cstheme="minorHAnsi"/>
          <w:color w:val="000000"/>
          <w:sz w:val="22"/>
          <w:szCs w:val="22"/>
        </w:rPr>
        <w:t>Art. 5</w:t>
      </w:r>
      <w:r w:rsidRPr="00DB5F11">
        <w:rPr>
          <w:rFonts w:asciiTheme="minorHAnsi" w:hAnsiTheme="minorHAnsi" w:cstheme="minorHAnsi"/>
          <w:color w:val="000000"/>
          <w:sz w:val="22"/>
          <w:szCs w:val="22"/>
          <w:u w:val="single"/>
          <w:vertAlign w:val="superscript"/>
        </w:rPr>
        <w:t>o</w:t>
      </w:r>
      <w:r w:rsidRPr="00DB5F11">
        <w:rPr>
          <w:rFonts w:asciiTheme="minorHAnsi" w:hAnsiTheme="minorHAnsi" w:cstheme="minorHAnsi"/>
          <w:color w:val="000000"/>
          <w:sz w:val="22"/>
          <w:szCs w:val="22"/>
        </w:rPr>
        <w:t> O projeto de lei orçamentária anual, elaborado de forma compatível com o plano plurianual, com a lei de diretrizes orçamentárias e com as normas desta Lei Complementar:</w:t>
      </w:r>
    </w:p>
    <w:p w14:paraId="53587DD3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art5i"/>
      <w:bookmarkEnd w:id="0"/>
      <w:r w:rsidRPr="00DB5F11">
        <w:rPr>
          <w:rFonts w:asciiTheme="minorHAnsi" w:hAnsiTheme="minorHAnsi" w:cstheme="minorHAnsi"/>
          <w:color w:val="000000"/>
          <w:sz w:val="22"/>
          <w:szCs w:val="22"/>
        </w:rPr>
        <w:lastRenderedPageBreak/>
        <w:t>I - conterá, em anexo, demonstrativo da compatibilidade da programação dos orçamentos com os objetivos e metas constantes do documento de que trata o § 1</w:t>
      </w:r>
      <w:r w:rsidRPr="00DB5F11">
        <w:rPr>
          <w:rFonts w:asciiTheme="minorHAnsi" w:hAnsiTheme="minorHAnsi" w:cstheme="minorHAnsi"/>
          <w:color w:val="000000"/>
          <w:sz w:val="22"/>
          <w:szCs w:val="22"/>
          <w:u w:val="single"/>
          <w:vertAlign w:val="superscript"/>
        </w:rPr>
        <w:t>o</w:t>
      </w:r>
      <w:r w:rsidRPr="00DB5F11">
        <w:rPr>
          <w:rFonts w:asciiTheme="minorHAnsi" w:hAnsiTheme="minorHAnsi" w:cstheme="minorHAnsi"/>
          <w:color w:val="000000"/>
          <w:sz w:val="22"/>
          <w:szCs w:val="22"/>
        </w:rPr>
        <w:t> do art. 4</w:t>
      </w:r>
      <w:r w:rsidRPr="00DB5F11">
        <w:rPr>
          <w:rFonts w:asciiTheme="minorHAnsi" w:hAnsiTheme="minorHAnsi" w:cstheme="minorHAnsi"/>
          <w:color w:val="000000"/>
          <w:sz w:val="22"/>
          <w:szCs w:val="22"/>
          <w:u w:val="single"/>
          <w:vertAlign w:val="superscript"/>
        </w:rPr>
        <w:t>o</w:t>
      </w:r>
      <w:r w:rsidRPr="00DB5F1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4DFF786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art5ii"/>
      <w:bookmarkEnd w:id="1"/>
      <w:r w:rsidRPr="00DB5F11">
        <w:rPr>
          <w:rFonts w:asciiTheme="minorHAnsi" w:hAnsiTheme="minorHAnsi" w:cstheme="minorHAnsi"/>
          <w:color w:val="000000"/>
          <w:sz w:val="22"/>
          <w:szCs w:val="22"/>
        </w:rPr>
        <w:t>II - será acompanhado do documento a que se refere o </w:t>
      </w:r>
      <w:hyperlink r:id="rId6" w:anchor="art165%C2%A76" w:history="1">
        <w:r w:rsidRPr="00DB5F11">
          <w:rPr>
            <w:rStyle w:val="Hyperlink"/>
            <w:rFonts w:asciiTheme="minorHAnsi" w:hAnsiTheme="minorHAnsi" w:cstheme="minorHAnsi"/>
            <w:sz w:val="22"/>
            <w:szCs w:val="22"/>
          </w:rPr>
          <w:t>§ 6</w:t>
        </w:r>
        <w:r w:rsidRPr="00DB5F11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o</w:t>
        </w:r>
        <w:r w:rsidRPr="00DB5F11">
          <w:rPr>
            <w:rStyle w:val="Hyperlink"/>
            <w:rFonts w:asciiTheme="minorHAnsi" w:hAnsiTheme="minorHAnsi" w:cstheme="minorHAnsi"/>
            <w:sz w:val="22"/>
            <w:szCs w:val="22"/>
          </w:rPr>
          <w:t> do art. 165 da Constituição</w:t>
        </w:r>
      </w:hyperlink>
      <w:r w:rsidRPr="00DB5F11">
        <w:rPr>
          <w:rFonts w:asciiTheme="minorHAnsi" w:hAnsiTheme="minorHAnsi" w:cstheme="minorHAnsi"/>
          <w:color w:val="000000"/>
          <w:sz w:val="22"/>
          <w:szCs w:val="22"/>
        </w:rPr>
        <w:t>, bem como das medidas de compensação a renúncias de receita e ao aumento de despesas obrigatórias de caráter continuado;</w:t>
      </w:r>
    </w:p>
    <w:p w14:paraId="1F278A6D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5F11">
        <w:rPr>
          <w:rFonts w:asciiTheme="minorHAnsi" w:hAnsiTheme="minorHAnsi" w:cstheme="minorHAnsi"/>
          <w:color w:val="000000"/>
          <w:sz w:val="22"/>
          <w:szCs w:val="22"/>
        </w:rPr>
        <w:t> </w:t>
      </w:r>
      <w:bookmarkStart w:id="2" w:name="art5iii"/>
      <w:bookmarkEnd w:id="2"/>
      <w:r w:rsidRPr="00DB5F11">
        <w:rPr>
          <w:rFonts w:asciiTheme="minorHAnsi" w:hAnsiTheme="minorHAnsi" w:cstheme="minorHAnsi"/>
          <w:color w:val="000000"/>
          <w:sz w:val="22"/>
          <w:szCs w:val="22"/>
        </w:rPr>
        <w:t>III - conterá reserva de contingência, cuja forma de utilização e montante, definido com base na receita corrente líquida, serão estabelecidos na lei de diretrizes orçamentárias, destinada ao:</w:t>
      </w:r>
    </w:p>
    <w:p w14:paraId="4AF63AA8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1985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5F11">
        <w:rPr>
          <w:rFonts w:asciiTheme="minorHAnsi" w:hAnsiTheme="minorHAnsi" w:cstheme="minorHAnsi"/>
          <w:color w:val="000000"/>
          <w:sz w:val="22"/>
          <w:szCs w:val="22"/>
        </w:rPr>
        <w:t>      </w:t>
      </w:r>
      <w:bookmarkStart w:id="3" w:name="art5iiia"/>
      <w:bookmarkEnd w:id="3"/>
      <w:r w:rsidRPr="00DB5F11">
        <w:rPr>
          <w:rFonts w:asciiTheme="minorHAnsi" w:hAnsiTheme="minorHAnsi" w:cstheme="minorHAnsi"/>
          <w:color w:val="000000"/>
          <w:sz w:val="22"/>
          <w:szCs w:val="22"/>
        </w:rPr>
        <w:t>a) (VETADO)</w:t>
      </w:r>
    </w:p>
    <w:p w14:paraId="63352EAC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4" w:name="art5iiib"/>
      <w:bookmarkEnd w:id="4"/>
      <w:r w:rsidRPr="00DB5F11">
        <w:rPr>
          <w:rFonts w:asciiTheme="minorHAnsi" w:hAnsiTheme="minorHAnsi" w:cstheme="minorHAnsi"/>
          <w:color w:val="000000"/>
          <w:sz w:val="22"/>
          <w:szCs w:val="22"/>
        </w:rPr>
        <w:t>b) atendimento de passivos contingentes e outros riscos e eventos fiscais imprevistos.</w:t>
      </w:r>
    </w:p>
    <w:p w14:paraId="0A4C6F0E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art5§1"/>
      <w:bookmarkEnd w:id="5"/>
      <w:r w:rsidRPr="00DB5F11">
        <w:rPr>
          <w:rFonts w:asciiTheme="minorHAnsi" w:hAnsiTheme="minorHAnsi" w:cstheme="minorHAnsi"/>
          <w:color w:val="000000"/>
          <w:sz w:val="22"/>
          <w:szCs w:val="22"/>
        </w:rPr>
        <w:t>§ 1</w:t>
      </w:r>
      <w:r w:rsidRPr="00DB5F11">
        <w:rPr>
          <w:rFonts w:asciiTheme="minorHAnsi" w:hAnsiTheme="minorHAnsi" w:cstheme="minorHAnsi"/>
          <w:color w:val="000000"/>
          <w:sz w:val="22"/>
          <w:szCs w:val="22"/>
          <w:u w:val="single"/>
          <w:vertAlign w:val="superscript"/>
        </w:rPr>
        <w:t>o</w:t>
      </w:r>
      <w:r w:rsidRPr="00DB5F11">
        <w:rPr>
          <w:rFonts w:asciiTheme="minorHAnsi" w:hAnsiTheme="minorHAnsi" w:cstheme="minorHAnsi"/>
          <w:color w:val="000000"/>
          <w:sz w:val="22"/>
          <w:szCs w:val="22"/>
        </w:rPr>
        <w:t> Todas as despesas relativas à dívida pública, mobiliária ou contratual, e as receitas que as atenderão, constarão da lei orçamentária anual.</w:t>
      </w:r>
    </w:p>
    <w:p w14:paraId="314D1526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6" w:name="art5§2"/>
      <w:bookmarkEnd w:id="6"/>
      <w:r w:rsidRPr="00DB5F11">
        <w:rPr>
          <w:rFonts w:asciiTheme="minorHAnsi" w:hAnsiTheme="minorHAnsi" w:cstheme="minorHAnsi"/>
          <w:color w:val="000000"/>
          <w:sz w:val="22"/>
          <w:szCs w:val="22"/>
        </w:rPr>
        <w:t>§ 2</w:t>
      </w:r>
      <w:r w:rsidRPr="00DB5F11">
        <w:rPr>
          <w:rFonts w:asciiTheme="minorHAnsi" w:hAnsiTheme="minorHAnsi" w:cstheme="minorHAnsi"/>
          <w:color w:val="000000"/>
          <w:sz w:val="22"/>
          <w:szCs w:val="22"/>
          <w:u w:val="single"/>
          <w:vertAlign w:val="superscript"/>
        </w:rPr>
        <w:t>o</w:t>
      </w:r>
      <w:r w:rsidRPr="00DB5F11">
        <w:rPr>
          <w:rFonts w:asciiTheme="minorHAnsi" w:hAnsiTheme="minorHAnsi" w:cstheme="minorHAnsi"/>
          <w:color w:val="000000"/>
          <w:sz w:val="22"/>
          <w:szCs w:val="22"/>
        </w:rPr>
        <w:t> O refinanciamento da dívida pública constará separadamente na lei orçamentária e nas de crédito adicional.</w:t>
      </w:r>
    </w:p>
    <w:p w14:paraId="75311AF5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7" w:name="art5§3"/>
      <w:bookmarkEnd w:id="7"/>
      <w:r w:rsidRPr="00DB5F11">
        <w:rPr>
          <w:rFonts w:asciiTheme="minorHAnsi" w:hAnsiTheme="minorHAnsi" w:cstheme="minorHAnsi"/>
          <w:color w:val="000000"/>
          <w:sz w:val="22"/>
          <w:szCs w:val="22"/>
        </w:rPr>
        <w:t>§ 3</w:t>
      </w:r>
      <w:r w:rsidRPr="00DB5F11">
        <w:rPr>
          <w:rFonts w:asciiTheme="minorHAnsi" w:hAnsiTheme="minorHAnsi" w:cstheme="minorHAnsi"/>
          <w:color w:val="000000"/>
          <w:sz w:val="22"/>
          <w:szCs w:val="22"/>
          <w:u w:val="single"/>
          <w:vertAlign w:val="superscript"/>
        </w:rPr>
        <w:t>o</w:t>
      </w:r>
      <w:r w:rsidRPr="00DB5F11">
        <w:rPr>
          <w:rFonts w:asciiTheme="minorHAnsi" w:hAnsiTheme="minorHAnsi" w:cstheme="minorHAnsi"/>
          <w:color w:val="000000"/>
          <w:sz w:val="22"/>
          <w:szCs w:val="22"/>
        </w:rPr>
        <w:t> A atualização monetária do principal da dívida mobiliária refinanciada não poderá superar a variação do índice de preços previsto na lei de diretrizes orçamentárias, ou em legislação específica.</w:t>
      </w:r>
    </w:p>
    <w:p w14:paraId="77E42622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8" w:name="art5§4"/>
      <w:bookmarkEnd w:id="8"/>
      <w:r w:rsidRPr="00DB5F11">
        <w:rPr>
          <w:rFonts w:asciiTheme="minorHAnsi" w:hAnsiTheme="minorHAnsi" w:cstheme="minorHAnsi"/>
          <w:color w:val="000000"/>
          <w:sz w:val="22"/>
          <w:szCs w:val="22"/>
        </w:rPr>
        <w:t>§ 4</w:t>
      </w:r>
      <w:r w:rsidRPr="00DB5F11">
        <w:rPr>
          <w:rFonts w:asciiTheme="minorHAnsi" w:hAnsiTheme="minorHAnsi" w:cstheme="minorHAnsi"/>
          <w:color w:val="000000"/>
          <w:sz w:val="22"/>
          <w:szCs w:val="22"/>
          <w:u w:val="single"/>
          <w:vertAlign w:val="superscript"/>
        </w:rPr>
        <w:t>o</w:t>
      </w:r>
      <w:r w:rsidRPr="00DB5F11">
        <w:rPr>
          <w:rFonts w:asciiTheme="minorHAnsi" w:hAnsiTheme="minorHAnsi" w:cstheme="minorHAnsi"/>
          <w:color w:val="000000"/>
          <w:sz w:val="22"/>
          <w:szCs w:val="22"/>
        </w:rPr>
        <w:t> É vedado consignar na lei orçamentária crédito com finalidade imprecisa ou com dotação ilimitada.</w:t>
      </w:r>
    </w:p>
    <w:p w14:paraId="0697CD62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9" w:name="art5§5"/>
      <w:bookmarkEnd w:id="9"/>
      <w:r w:rsidRPr="00DB5F11">
        <w:rPr>
          <w:rFonts w:asciiTheme="minorHAnsi" w:hAnsiTheme="minorHAnsi" w:cstheme="minorHAnsi"/>
          <w:color w:val="000000"/>
          <w:sz w:val="22"/>
          <w:szCs w:val="22"/>
        </w:rPr>
        <w:t>§ 5</w:t>
      </w:r>
      <w:r w:rsidRPr="00DB5F11">
        <w:rPr>
          <w:rFonts w:asciiTheme="minorHAnsi" w:hAnsiTheme="minorHAnsi" w:cstheme="minorHAnsi"/>
          <w:color w:val="000000"/>
          <w:sz w:val="22"/>
          <w:szCs w:val="22"/>
          <w:u w:val="single"/>
          <w:vertAlign w:val="superscript"/>
        </w:rPr>
        <w:t>o</w:t>
      </w:r>
      <w:r w:rsidRPr="00DB5F11">
        <w:rPr>
          <w:rFonts w:asciiTheme="minorHAnsi" w:hAnsiTheme="minorHAnsi" w:cstheme="minorHAnsi"/>
          <w:color w:val="000000"/>
          <w:sz w:val="22"/>
          <w:szCs w:val="22"/>
        </w:rPr>
        <w:t> A lei orçamentária não consignará dotação para investimento com duração superior a um exercício financeiro que não esteja previsto no plano plurianual ou em lei que autorize a sua inclusão, conforme disposto no </w:t>
      </w:r>
      <w:hyperlink r:id="rId7" w:anchor="art167%C2%A71" w:history="1">
        <w:r w:rsidRPr="00DB5F11">
          <w:rPr>
            <w:rStyle w:val="Hyperlink"/>
            <w:rFonts w:asciiTheme="minorHAnsi" w:hAnsiTheme="minorHAnsi" w:cstheme="minorHAnsi"/>
            <w:sz w:val="22"/>
            <w:szCs w:val="22"/>
          </w:rPr>
          <w:t>§ 1</w:t>
        </w:r>
        <w:r w:rsidRPr="00DB5F11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o</w:t>
        </w:r>
        <w:r w:rsidRPr="00DB5F11">
          <w:rPr>
            <w:rStyle w:val="Hyperlink"/>
            <w:rFonts w:asciiTheme="minorHAnsi" w:hAnsiTheme="minorHAnsi" w:cstheme="minorHAnsi"/>
            <w:sz w:val="22"/>
            <w:szCs w:val="22"/>
          </w:rPr>
          <w:t> do art. 167 da Constituição</w:t>
        </w:r>
      </w:hyperlink>
      <w:r w:rsidRPr="00DB5F1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8AED2CA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0" w:name="art5§6"/>
      <w:bookmarkEnd w:id="10"/>
      <w:r w:rsidRPr="00DB5F11">
        <w:rPr>
          <w:rFonts w:asciiTheme="minorHAnsi" w:hAnsiTheme="minorHAnsi" w:cstheme="minorHAnsi"/>
          <w:color w:val="000000"/>
          <w:sz w:val="22"/>
          <w:szCs w:val="22"/>
        </w:rPr>
        <w:t>§ 6</w:t>
      </w:r>
      <w:r w:rsidRPr="00DB5F11">
        <w:rPr>
          <w:rFonts w:asciiTheme="minorHAnsi" w:hAnsiTheme="minorHAnsi" w:cstheme="minorHAnsi"/>
          <w:color w:val="000000"/>
          <w:sz w:val="22"/>
          <w:szCs w:val="22"/>
          <w:u w:val="single"/>
          <w:vertAlign w:val="superscript"/>
        </w:rPr>
        <w:t>o</w:t>
      </w:r>
      <w:r w:rsidRPr="00DB5F11">
        <w:rPr>
          <w:rFonts w:asciiTheme="minorHAnsi" w:hAnsiTheme="minorHAnsi" w:cstheme="minorHAnsi"/>
          <w:color w:val="000000"/>
          <w:sz w:val="22"/>
          <w:szCs w:val="22"/>
        </w:rPr>
        <w:t> Integrarão as despesas da União, e serão incluídas na lei orçamentária, as do Banco Central do Brasil relativas a pessoal e encargos sociais, custeio administrativo, inclusive os destinados a benefícios e assistência aos servidores, e a investimentos.</w:t>
      </w:r>
    </w:p>
    <w:p w14:paraId="35D94CFA" w14:textId="77777777" w:rsidR="00C8244B" w:rsidRPr="00DB5F11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5F11">
        <w:rPr>
          <w:rFonts w:asciiTheme="minorHAnsi" w:hAnsiTheme="minorHAnsi" w:cstheme="minorHAnsi"/>
          <w:color w:val="000000"/>
          <w:sz w:val="22"/>
          <w:szCs w:val="22"/>
        </w:rPr>
        <w:t> </w:t>
      </w:r>
      <w:bookmarkStart w:id="11" w:name="art5§7"/>
      <w:bookmarkEnd w:id="11"/>
      <w:r w:rsidRPr="00DB5F11">
        <w:rPr>
          <w:rFonts w:asciiTheme="minorHAnsi" w:hAnsiTheme="minorHAnsi" w:cstheme="minorHAnsi"/>
          <w:color w:val="000000"/>
          <w:sz w:val="22"/>
          <w:szCs w:val="22"/>
        </w:rPr>
        <w:t>§ 7</w:t>
      </w:r>
      <w:proofErr w:type="gramStart"/>
      <w:r w:rsidRPr="00DB5F11">
        <w:rPr>
          <w:rFonts w:asciiTheme="minorHAnsi" w:hAnsiTheme="minorHAnsi" w:cstheme="minorHAnsi"/>
          <w:color w:val="000000"/>
          <w:sz w:val="22"/>
          <w:szCs w:val="22"/>
          <w:u w:val="single"/>
          <w:vertAlign w:val="superscript"/>
        </w:rPr>
        <w:t>o</w:t>
      </w:r>
      <w:r w:rsidRPr="00DB5F11">
        <w:rPr>
          <w:rFonts w:asciiTheme="minorHAnsi" w:hAnsiTheme="minorHAnsi" w:cstheme="minorHAnsi"/>
          <w:color w:val="000000"/>
          <w:sz w:val="22"/>
          <w:szCs w:val="22"/>
        </w:rPr>
        <w:t>  (</w:t>
      </w:r>
      <w:proofErr w:type="gramEnd"/>
      <w:r w:rsidRPr="00DB5F11">
        <w:rPr>
          <w:rFonts w:asciiTheme="minorHAnsi" w:hAnsiTheme="minorHAnsi" w:cstheme="minorHAnsi"/>
          <w:color w:val="000000"/>
          <w:sz w:val="22"/>
          <w:szCs w:val="22"/>
        </w:rPr>
        <w:t>VETADO)</w:t>
      </w:r>
    </w:p>
    <w:p w14:paraId="6C6AD222" w14:textId="77777777" w:rsidR="003C7A68" w:rsidRPr="003C7A68" w:rsidRDefault="003C7A68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0C4ED9" w14:textId="77777777" w:rsidR="0004676E" w:rsidRDefault="0004676E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right="565" w:firstLine="1134"/>
        <w:jc w:val="both"/>
        <w:rPr>
          <w:rFonts w:asciiTheme="minorHAnsi" w:hAnsiTheme="minorHAnsi" w:cstheme="minorHAnsi"/>
        </w:rPr>
      </w:pPr>
    </w:p>
    <w:p w14:paraId="4839B545" w14:textId="77777777" w:rsidR="00C8244B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right="565" w:firstLine="1134"/>
        <w:jc w:val="both"/>
        <w:rPr>
          <w:rFonts w:asciiTheme="minorHAnsi" w:hAnsiTheme="minorHAnsi" w:cstheme="minorHAnsi"/>
        </w:rPr>
      </w:pPr>
      <w:r w:rsidRPr="00C8244B">
        <w:rPr>
          <w:rFonts w:asciiTheme="minorHAnsi" w:hAnsiTheme="minorHAnsi" w:cstheme="minorHAnsi"/>
        </w:rPr>
        <w:t>Do mesmo modo, a Lei nº 4320/1964 discrimina os elementos que integram e acompanham a Lei Orçamentária Anual (LOA), de acordo com os art. 2º e seguintes:</w:t>
      </w:r>
    </w:p>
    <w:p w14:paraId="68EBFB1F" w14:textId="77777777" w:rsidR="003C7A68" w:rsidRPr="00C8244B" w:rsidRDefault="003C7A68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right="565" w:firstLine="1134"/>
        <w:jc w:val="both"/>
        <w:rPr>
          <w:rFonts w:asciiTheme="minorHAnsi" w:hAnsiTheme="minorHAnsi" w:cstheme="minorHAnsi"/>
        </w:rPr>
      </w:pPr>
    </w:p>
    <w:p w14:paraId="400DB30C" w14:textId="57632EA9" w:rsidR="00C8244B" w:rsidRPr="00DB5F11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5F11">
        <w:rPr>
          <w:rFonts w:asciiTheme="minorHAnsi" w:hAnsiTheme="minorHAnsi" w:cstheme="minorHAnsi"/>
          <w:color w:val="000000"/>
          <w:sz w:val="22"/>
          <w:szCs w:val="22"/>
        </w:rPr>
        <w:t xml:space="preserve">Art. 2° A Lei do Orçamento conterá a discriminação da receita e despesa de forma a evidenciar a política </w:t>
      </w:r>
      <w:proofErr w:type="gramStart"/>
      <w:r w:rsidRPr="00DB5F11">
        <w:rPr>
          <w:rFonts w:asciiTheme="minorHAnsi" w:hAnsiTheme="minorHAnsi" w:cstheme="minorHAnsi"/>
          <w:color w:val="000000"/>
          <w:sz w:val="22"/>
          <w:szCs w:val="22"/>
        </w:rPr>
        <w:t>econômica financeira</w:t>
      </w:r>
      <w:proofErr w:type="gramEnd"/>
      <w:r w:rsidRPr="00DB5F11">
        <w:rPr>
          <w:rFonts w:asciiTheme="minorHAnsi" w:hAnsiTheme="minorHAnsi" w:cstheme="minorHAnsi"/>
          <w:color w:val="000000"/>
          <w:sz w:val="22"/>
          <w:szCs w:val="22"/>
        </w:rPr>
        <w:t xml:space="preserve"> e o programa de trabalho do </w:t>
      </w:r>
      <w:r w:rsidR="0089415D" w:rsidRPr="00DB5F11">
        <w:rPr>
          <w:rFonts w:asciiTheme="minorHAnsi" w:hAnsiTheme="minorHAnsi" w:cstheme="minorHAnsi"/>
          <w:color w:val="000000"/>
          <w:sz w:val="22"/>
          <w:szCs w:val="22"/>
        </w:rPr>
        <w:t>Governo</w:t>
      </w:r>
      <w:r w:rsidRPr="00DB5F11">
        <w:rPr>
          <w:rFonts w:asciiTheme="minorHAnsi" w:hAnsiTheme="minorHAnsi" w:cstheme="minorHAnsi"/>
          <w:color w:val="000000"/>
          <w:sz w:val="22"/>
          <w:szCs w:val="22"/>
        </w:rPr>
        <w:t>, obedecidos os princípios de unidade universalidade e anualidade.</w:t>
      </w:r>
    </w:p>
    <w:p w14:paraId="689AA494" w14:textId="77777777" w:rsidR="00C8244B" w:rsidRPr="00DB5F11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2" w:name="art2§1"/>
      <w:bookmarkEnd w:id="12"/>
      <w:r w:rsidRPr="00DB5F11">
        <w:rPr>
          <w:rFonts w:asciiTheme="minorHAnsi" w:hAnsiTheme="minorHAnsi" w:cstheme="minorHAnsi"/>
          <w:color w:val="000000"/>
          <w:sz w:val="22"/>
          <w:szCs w:val="22"/>
        </w:rPr>
        <w:t>§ 1° Integrarão a Lei de Orçamento:</w:t>
      </w:r>
    </w:p>
    <w:p w14:paraId="0FA8BE13" w14:textId="77777777" w:rsidR="00C8244B" w:rsidRPr="00DB5F11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3" w:name="art2§1i"/>
      <w:bookmarkEnd w:id="13"/>
      <w:r w:rsidRPr="00DB5F11">
        <w:rPr>
          <w:rFonts w:asciiTheme="minorHAnsi" w:hAnsiTheme="minorHAnsi" w:cstheme="minorHAnsi"/>
          <w:color w:val="000000"/>
          <w:sz w:val="22"/>
          <w:szCs w:val="22"/>
        </w:rPr>
        <w:t xml:space="preserve">I - Sumário geral da receita por fontes e da despesa por funções do </w:t>
      </w:r>
      <w:proofErr w:type="spellStart"/>
      <w:r w:rsidRPr="00DB5F11">
        <w:rPr>
          <w:rFonts w:asciiTheme="minorHAnsi" w:hAnsiTheme="minorHAnsi" w:cstheme="minorHAnsi"/>
          <w:color w:val="000000"/>
          <w:sz w:val="22"/>
          <w:szCs w:val="22"/>
        </w:rPr>
        <w:t>Govêrno</w:t>
      </w:r>
      <w:proofErr w:type="spellEnd"/>
      <w:r w:rsidRPr="00DB5F1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7909F7D" w14:textId="77777777" w:rsidR="00C8244B" w:rsidRPr="00DB5F11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4" w:name="art2§1ii"/>
      <w:bookmarkEnd w:id="14"/>
      <w:r w:rsidRPr="00DB5F11">
        <w:rPr>
          <w:rFonts w:asciiTheme="minorHAnsi" w:hAnsiTheme="minorHAnsi" w:cstheme="minorHAnsi"/>
          <w:color w:val="000000"/>
          <w:sz w:val="22"/>
          <w:szCs w:val="22"/>
        </w:rPr>
        <w:t>II - Quadro demonstrativo da Receita e Despesa segundo as Categorias Econômicas, na forma do </w:t>
      </w:r>
      <w:hyperlink r:id="rId8" w:anchor="anexo" w:history="1">
        <w:r w:rsidRPr="00DB5F11">
          <w:rPr>
            <w:rStyle w:val="Hyperlink"/>
            <w:rFonts w:asciiTheme="minorHAnsi" w:hAnsiTheme="minorHAnsi" w:cstheme="minorHAnsi"/>
            <w:sz w:val="22"/>
            <w:szCs w:val="22"/>
          </w:rPr>
          <w:t>Anexo nº 1</w:t>
        </w:r>
      </w:hyperlink>
      <w:r w:rsidRPr="00DB5F1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2436E47" w14:textId="77777777" w:rsidR="00C8244B" w:rsidRPr="00DB5F11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5" w:name="art2§1iii"/>
      <w:bookmarkEnd w:id="15"/>
      <w:r w:rsidRPr="00DB5F11">
        <w:rPr>
          <w:rFonts w:asciiTheme="minorHAnsi" w:hAnsiTheme="minorHAnsi" w:cstheme="minorHAnsi"/>
          <w:color w:val="000000"/>
          <w:sz w:val="22"/>
          <w:szCs w:val="22"/>
        </w:rPr>
        <w:t>III - Quadro discriminativo da receita por fontes e respectiva legislação;</w:t>
      </w:r>
    </w:p>
    <w:p w14:paraId="4FEA7AE6" w14:textId="77777777" w:rsidR="00C8244B" w:rsidRPr="00DB5F11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6" w:name="art2§1iv"/>
      <w:bookmarkEnd w:id="16"/>
      <w:r w:rsidRPr="00DB5F11">
        <w:rPr>
          <w:rFonts w:asciiTheme="minorHAnsi" w:hAnsiTheme="minorHAnsi" w:cstheme="minorHAnsi"/>
          <w:color w:val="000000"/>
          <w:sz w:val="22"/>
          <w:szCs w:val="22"/>
        </w:rPr>
        <w:t xml:space="preserve">IV - Quadro das dotações por órgãos do </w:t>
      </w:r>
      <w:proofErr w:type="spellStart"/>
      <w:r w:rsidRPr="00DB5F11">
        <w:rPr>
          <w:rFonts w:asciiTheme="minorHAnsi" w:hAnsiTheme="minorHAnsi" w:cstheme="minorHAnsi"/>
          <w:color w:val="000000"/>
          <w:sz w:val="22"/>
          <w:szCs w:val="22"/>
        </w:rPr>
        <w:t>Govêrno</w:t>
      </w:r>
      <w:proofErr w:type="spellEnd"/>
      <w:r w:rsidRPr="00DB5F11">
        <w:rPr>
          <w:rFonts w:asciiTheme="minorHAnsi" w:hAnsiTheme="minorHAnsi" w:cstheme="minorHAnsi"/>
          <w:color w:val="000000"/>
          <w:sz w:val="22"/>
          <w:szCs w:val="22"/>
        </w:rPr>
        <w:t xml:space="preserve"> e da Administração.</w:t>
      </w:r>
    </w:p>
    <w:p w14:paraId="7179B2FA" w14:textId="77777777" w:rsidR="00C8244B" w:rsidRPr="00DB5F11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7" w:name="art2§2"/>
      <w:bookmarkEnd w:id="17"/>
      <w:r w:rsidRPr="00DB5F11">
        <w:rPr>
          <w:rFonts w:asciiTheme="minorHAnsi" w:hAnsiTheme="minorHAnsi" w:cstheme="minorHAnsi"/>
          <w:color w:val="000000"/>
          <w:sz w:val="22"/>
          <w:szCs w:val="22"/>
        </w:rPr>
        <w:t>§ 2º Acompanharão a Lei de Orçamento:</w:t>
      </w:r>
    </w:p>
    <w:p w14:paraId="64D41076" w14:textId="77777777" w:rsidR="00C8244B" w:rsidRPr="00DB5F11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8" w:name="art2§2i"/>
      <w:bookmarkEnd w:id="18"/>
      <w:r w:rsidRPr="00DB5F11">
        <w:rPr>
          <w:rFonts w:asciiTheme="minorHAnsi" w:hAnsiTheme="minorHAnsi" w:cstheme="minorHAnsi"/>
          <w:color w:val="000000"/>
          <w:sz w:val="22"/>
          <w:szCs w:val="22"/>
        </w:rPr>
        <w:t>I - Quadros demonstrativos da receita e planos de aplicação dos fundos especiais;</w:t>
      </w:r>
    </w:p>
    <w:p w14:paraId="36887195" w14:textId="77777777" w:rsidR="00C8244B" w:rsidRPr="00DB5F11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9" w:name="art2§2ii"/>
      <w:bookmarkEnd w:id="19"/>
      <w:r w:rsidRPr="00DB5F11">
        <w:rPr>
          <w:rFonts w:asciiTheme="minorHAnsi" w:hAnsiTheme="minorHAnsi" w:cstheme="minorHAnsi"/>
          <w:color w:val="000000"/>
          <w:sz w:val="22"/>
          <w:szCs w:val="22"/>
        </w:rPr>
        <w:t>II - Quadros demonstrativos da despesa, na forma dos </w:t>
      </w:r>
      <w:hyperlink r:id="rId9" w:anchor="anexo" w:history="1">
        <w:r w:rsidRPr="00DB5F1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Anexos </w:t>
        </w:r>
        <w:proofErr w:type="spellStart"/>
        <w:r w:rsidRPr="00DB5F11">
          <w:rPr>
            <w:rStyle w:val="Hyperlink"/>
            <w:rFonts w:asciiTheme="minorHAnsi" w:hAnsiTheme="minorHAnsi" w:cstheme="minorHAnsi"/>
            <w:sz w:val="22"/>
            <w:szCs w:val="22"/>
          </w:rPr>
          <w:t>nºs</w:t>
        </w:r>
        <w:proofErr w:type="spellEnd"/>
        <w:r w:rsidRPr="00DB5F1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6 a 9</w:t>
        </w:r>
      </w:hyperlink>
      <w:r w:rsidRPr="00DB5F1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B7A3E7E" w14:textId="77777777" w:rsidR="00C8244B" w:rsidRPr="00DB5F11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left="2268" w:right="5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20" w:name="art2§2iii"/>
      <w:bookmarkEnd w:id="20"/>
      <w:r w:rsidRPr="00DB5F11">
        <w:rPr>
          <w:rFonts w:asciiTheme="minorHAnsi" w:hAnsiTheme="minorHAnsi" w:cstheme="minorHAnsi"/>
          <w:color w:val="000000"/>
          <w:sz w:val="22"/>
          <w:szCs w:val="22"/>
        </w:rPr>
        <w:t xml:space="preserve">III - Quadro demonstrativo do programa anual de trabalho do </w:t>
      </w:r>
      <w:proofErr w:type="spellStart"/>
      <w:r w:rsidRPr="00DB5F11">
        <w:rPr>
          <w:rFonts w:asciiTheme="minorHAnsi" w:hAnsiTheme="minorHAnsi" w:cstheme="minorHAnsi"/>
          <w:color w:val="000000"/>
          <w:sz w:val="22"/>
          <w:szCs w:val="22"/>
        </w:rPr>
        <w:t>Govêrno</w:t>
      </w:r>
      <w:proofErr w:type="spellEnd"/>
      <w:r w:rsidRPr="00DB5F11">
        <w:rPr>
          <w:rFonts w:asciiTheme="minorHAnsi" w:hAnsiTheme="minorHAnsi" w:cstheme="minorHAnsi"/>
          <w:color w:val="000000"/>
          <w:sz w:val="22"/>
          <w:szCs w:val="22"/>
        </w:rPr>
        <w:t xml:space="preserve">, em </w:t>
      </w:r>
      <w:proofErr w:type="spellStart"/>
      <w:r w:rsidRPr="00DB5F11">
        <w:rPr>
          <w:rFonts w:asciiTheme="minorHAnsi" w:hAnsiTheme="minorHAnsi" w:cstheme="minorHAnsi"/>
          <w:color w:val="000000"/>
          <w:sz w:val="22"/>
          <w:szCs w:val="22"/>
        </w:rPr>
        <w:t>têrmos</w:t>
      </w:r>
      <w:proofErr w:type="spellEnd"/>
      <w:r w:rsidRPr="00DB5F11">
        <w:rPr>
          <w:rFonts w:asciiTheme="minorHAnsi" w:hAnsiTheme="minorHAnsi" w:cstheme="minorHAnsi"/>
          <w:color w:val="000000"/>
          <w:sz w:val="22"/>
          <w:szCs w:val="22"/>
        </w:rPr>
        <w:t xml:space="preserve"> de realização de obras e de prestação de serviços.</w:t>
      </w:r>
    </w:p>
    <w:p w14:paraId="0BBC27B1" w14:textId="77777777" w:rsidR="00C8244B" w:rsidRPr="00DB5F11" w:rsidRDefault="00C8244B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right="565" w:firstLine="1560"/>
        <w:jc w:val="both"/>
        <w:rPr>
          <w:rFonts w:asciiTheme="minorHAnsi" w:hAnsiTheme="minorHAnsi" w:cstheme="minorHAnsi"/>
          <w:sz w:val="22"/>
          <w:szCs w:val="22"/>
        </w:rPr>
      </w:pPr>
    </w:p>
    <w:p w14:paraId="4C4B6274" w14:textId="77777777" w:rsidR="00C8244B" w:rsidRDefault="00C8244B" w:rsidP="00131B0E">
      <w:pPr>
        <w:pStyle w:val="NormalWeb"/>
        <w:tabs>
          <w:tab w:val="left" w:pos="8789"/>
        </w:tabs>
        <w:spacing w:before="0" w:beforeAutospacing="0" w:after="0" w:afterAutospacing="0" w:line="360" w:lineRule="auto"/>
        <w:ind w:right="565" w:firstLine="1134"/>
        <w:jc w:val="both"/>
        <w:rPr>
          <w:rFonts w:asciiTheme="minorHAnsi" w:hAnsiTheme="minorHAnsi" w:cstheme="minorHAnsi"/>
        </w:rPr>
      </w:pPr>
      <w:r w:rsidRPr="00C8244B">
        <w:rPr>
          <w:rFonts w:asciiTheme="minorHAnsi" w:hAnsiTheme="minorHAnsi" w:cstheme="minorHAnsi"/>
        </w:rPr>
        <w:t xml:space="preserve">Não o bastante, </w:t>
      </w:r>
      <w:r w:rsidR="00131B0E">
        <w:rPr>
          <w:rFonts w:asciiTheme="minorHAnsi" w:hAnsiTheme="minorHAnsi" w:cstheme="minorHAnsi"/>
        </w:rPr>
        <w:t xml:space="preserve">o Projeto de Lei nº </w:t>
      </w:r>
      <w:r w:rsidR="0004676E">
        <w:rPr>
          <w:rFonts w:asciiTheme="minorHAnsi" w:hAnsiTheme="minorHAnsi" w:cstheme="minorHAnsi"/>
        </w:rPr>
        <w:t>34/2022</w:t>
      </w:r>
      <w:r w:rsidR="00131B0E">
        <w:rPr>
          <w:rFonts w:asciiTheme="minorHAnsi" w:hAnsiTheme="minorHAnsi" w:cstheme="minorHAnsi"/>
        </w:rPr>
        <w:t>, que dispõe sobre as d</w:t>
      </w:r>
      <w:r w:rsidR="00131B0E" w:rsidRPr="00C8244B">
        <w:rPr>
          <w:rFonts w:asciiTheme="minorHAnsi" w:hAnsiTheme="minorHAnsi" w:cstheme="minorHAnsi"/>
        </w:rPr>
        <w:t xml:space="preserve">iretrizes </w:t>
      </w:r>
      <w:r w:rsidR="00131B0E">
        <w:rPr>
          <w:rFonts w:asciiTheme="minorHAnsi" w:hAnsiTheme="minorHAnsi" w:cstheme="minorHAnsi"/>
        </w:rPr>
        <w:t>orçamentárias para o exercício de 202</w:t>
      </w:r>
      <w:r w:rsidR="0004676E">
        <w:rPr>
          <w:rFonts w:asciiTheme="minorHAnsi" w:hAnsiTheme="minorHAnsi" w:cstheme="minorHAnsi"/>
        </w:rPr>
        <w:t>3</w:t>
      </w:r>
      <w:r w:rsidR="00131B0E">
        <w:rPr>
          <w:rFonts w:asciiTheme="minorHAnsi" w:hAnsiTheme="minorHAnsi" w:cstheme="minorHAnsi"/>
        </w:rPr>
        <w:t xml:space="preserve">, disciplina </w:t>
      </w:r>
      <w:r w:rsidRPr="00C8244B">
        <w:rPr>
          <w:rFonts w:asciiTheme="minorHAnsi" w:hAnsiTheme="minorHAnsi" w:cstheme="minorHAnsi"/>
        </w:rPr>
        <w:t>sobre a elaboração do orçam</w:t>
      </w:r>
      <w:r w:rsidR="00131B0E">
        <w:rPr>
          <w:rFonts w:asciiTheme="minorHAnsi" w:hAnsiTheme="minorHAnsi" w:cstheme="minorHAnsi"/>
        </w:rPr>
        <w:t>ento anual, nos termos do art. 4</w:t>
      </w:r>
      <w:r w:rsidRPr="00C8244B">
        <w:rPr>
          <w:rFonts w:asciiTheme="minorHAnsi" w:hAnsiTheme="minorHAnsi" w:cstheme="minorHAnsi"/>
        </w:rPr>
        <w:t>º a 18, especialmente, quanto à composição e aos elementos da proposta orçamentária.</w:t>
      </w:r>
    </w:p>
    <w:p w14:paraId="030CDBFA" w14:textId="77777777" w:rsidR="003C7A68" w:rsidRPr="00C8244B" w:rsidRDefault="003C7A68" w:rsidP="00DB5F11">
      <w:pPr>
        <w:pStyle w:val="NormalWeb"/>
        <w:shd w:val="clear" w:color="auto" w:fill="FFFFFF"/>
        <w:tabs>
          <w:tab w:val="left" w:pos="8789"/>
        </w:tabs>
        <w:spacing w:before="0" w:beforeAutospacing="0" w:after="0" w:afterAutospacing="0" w:line="360" w:lineRule="auto"/>
        <w:ind w:right="565" w:firstLine="1134"/>
        <w:jc w:val="both"/>
        <w:rPr>
          <w:rFonts w:asciiTheme="minorHAnsi" w:hAnsiTheme="minorHAnsi" w:cstheme="minorHAnsi"/>
          <w:color w:val="000000"/>
        </w:rPr>
      </w:pPr>
    </w:p>
    <w:p w14:paraId="1F5FC583" w14:textId="77777777" w:rsidR="003C7A68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right="565" w:firstLine="1134"/>
        <w:jc w:val="both"/>
        <w:rPr>
          <w:rFonts w:asciiTheme="minorHAnsi" w:hAnsiTheme="minorHAnsi" w:cstheme="minorHAnsi"/>
          <w:color w:val="000000"/>
        </w:rPr>
      </w:pPr>
      <w:r w:rsidRPr="00C8244B">
        <w:rPr>
          <w:rFonts w:asciiTheme="minorHAnsi" w:hAnsiTheme="minorHAnsi" w:cstheme="minorHAnsi"/>
          <w:color w:val="000000"/>
        </w:rPr>
        <w:t xml:space="preserve">Dessa forma, </w:t>
      </w:r>
      <w:r w:rsidRPr="00C8244B">
        <w:rPr>
          <w:rFonts w:asciiTheme="minorHAnsi" w:hAnsiTheme="minorHAnsi" w:cstheme="minorHAnsi"/>
        </w:rPr>
        <w:t xml:space="preserve">verificou-se que a compatibilidade da proposta legislativa em tela com o disposto </w:t>
      </w:r>
      <w:r w:rsidR="0004676E">
        <w:rPr>
          <w:rFonts w:asciiTheme="minorHAnsi" w:hAnsiTheme="minorHAnsi" w:cstheme="minorHAnsi"/>
        </w:rPr>
        <w:t>na Lei Ordinária n 2.070/2021</w:t>
      </w:r>
      <w:r w:rsidR="00E56D42">
        <w:rPr>
          <w:rFonts w:asciiTheme="minorHAnsi" w:hAnsiTheme="minorHAnsi" w:cstheme="minorHAnsi"/>
        </w:rPr>
        <w:t xml:space="preserve">, que dispõe sobre o Plano Plurianual do Município para o período de 2022 a 2025, e no Projeto de Lei nº </w:t>
      </w:r>
      <w:r w:rsidR="0004676E">
        <w:rPr>
          <w:rFonts w:asciiTheme="minorHAnsi" w:hAnsiTheme="minorHAnsi" w:cstheme="minorHAnsi"/>
        </w:rPr>
        <w:t>34/2022</w:t>
      </w:r>
      <w:r w:rsidR="00E56D42">
        <w:rPr>
          <w:rFonts w:asciiTheme="minorHAnsi" w:hAnsiTheme="minorHAnsi" w:cstheme="minorHAnsi"/>
        </w:rPr>
        <w:t xml:space="preserve">, que </w:t>
      </w:r>
      <w:r w:rsidR="00131B0E">
        <w:rPr>
          <w:rFonts w:asciiTheme="minorHAnsi" w:hAnsiTheme="minorHAnsi" w:cstheme="minorHAnsi"/>
        </w:rPr>
        <w:t>dispõe sobre as d</w:t>
      </w:r>
      <w:r w:rsidRPr="00C8244B">
        <w:rPr>
          <w:rFonts w:asciiTheme="minorHAnsi" w:hAnsiTheme="minorHAnsi" w:cstheme="minorHAnsi"/>
        </w:rPr>
        <w:t xml:space="preserve">iretrizes </w:t>
      </w:r>
      <w:r w:rsidR="00131B0E">
        <w:rPr>
          <w:rFonts w:asciiTheme="minorHAnsi" w:hAnsiTheme="minorHAnsi" w:cstheme="minorHAnsi"/>
        </w:rPr>
        <w:t>orçamentárias para o exercício de 202</w:t>
      </w:r>
      <w:r w:rsidR="0004676E">
        <w:rPr>
          <w:rFonts w:asciiTheme="minorHAnsi" w:hAnsiTheme="minorHAnsi" w:cstheme="minorHAnsi"/>
        </w:rPr>
        <w:t>3</w:t>
      </w:r>
      <w:r w:rsidR="00131B0E">
        <w:rPr>
          <w:rFonts w:asciiTheme="minorHAnsi" w:hAnsiTheme="minorHAnsi" w:cstheme="minorHAnsi"/>
        </w:rPr>
        <w:t>.</w:t>
      </w:r>
    </w:p>
    <w:p w14:paraId="3828F534" w14:textId="77777777" w:rsidR="00131B0E" w:rsidRDefault="00131B0E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right="565" w:firstLine="1134"/>
        <w:jc w:val="both"/>
        <w:rPr>
          <w:rFonts w:asciiTheme="minorHAnsi" w:hAnsiTheme="minorHAnsi" w:cstheme="minorHAnsi"/>
          <w:color w:val="000000"/>
        </w:rPr>
      </w:pPr>
    </w:p>
    <w:p w14:paraId="1653A8BB" w14:textId="77777777" w:rsidR="00C8244B" w:rsidRPr="00C8244B" w:rsidRDefault="00C8244B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right="565" w:firstLine="1134"/>
        <w:jc w:val="both"/>
        <w:rPr>
          <w:rFonts w:asciiTheme="minorHAnsi" w:hAnsiTheme="minorHAnsi" w:cstheme="minorHAnsi"/>
        </w:rPr>
      </w:pPr>
      <w:r w:rsidRPr="00C8244B">
        <w:rPr>
          <w:rFonts w:asciiTheme="minorHAnsi" w:hAnsiTheme="minorHAnsi" w:cstheme="minorHAnsi"/>
          <w:color w:val="000000"/>
        </w:rPr>
        <w:t>No mais, observou-se que o projeto de lei em questão contemplou os seguintes elementos básicos previstos em lei:</w:t>
      </w:r>
      <w:r w:rsidRPr="00C8244B">
        <w:rPr>
          <w:rFonts w:asciiTheme="minorHAnsi" w:hAnsiTheme="minorHAnsi" w:cstheme="minorHAnsi"/>
        </w:rPr>
        <w:t xml:space="preserve"> (i) sumário geral da receita por fontes e da despesa por funções de governo; (</w:t>
      </w:r>
      <w:proofErr w:type="spellStart"/>
      <w:r w:rsidRPr="00C8244B">
        <w:rPr>
          <w:rFonts w:asciiTheme="minorHAnsi" w:hAnsiTheme="minorHAnsi" w:cstheme="minorHAnsi"/>
        </w:rPr>
        <w:t>ii</w:t>
      </w:r>
      <w:proofErr w:type="spellEnd"/>
      <w:r w:rsidRPr="00C8244B">
        <w:rPr>
          <w:rFonts w:asciiTheme="minorHAnsi" w:hAnsiTheme="minorHAnsi" w:cstheme="minorHAnsi"/>
        </w:rPr>
        <w:t>) sumário geral da receita e despesa, por categorias econômicas; (</w:t>
      </w:r>
      <w:proofErr w:type="spellStart"/>
      <w:r w:rsidRPr="00C8244B">
        <w:rPr>
          <w:rFonts w:asciiTheme="minorHAnsi" w:hAnsiTheme="minorHAnsi" w:cstheme="minorHAnsi"/>
        </w:rPr>
        <w:t>iii</w:t>
      </w:r>
      <w:proofErr w:type="spellEnd"/>
      <w:r w:rsidRPr="00C8244B">
        <w:rPr>
          <w:rFonts w:asciiTheme="minorHAnsi" w:hAnsiTheme="minorHAnsi" w:cstheme="minorHAnsi"/>
        </w:rPr>
        <w:t>) sumário da receita por fontes e respectiva legislação; (</w:t>
      </w:r>
      <w:proofErr w:type="spellStart"/>
      <w:r w:rsidRPr="00C8244B">
        <w:rPr>
          <w:rFonts w:asciiTheme="minorHAnsi" w:hAnsiTheme="minorHAnsi" w:cstheme="minorHAnsi"/>
        </w:rPr>
        <w:t>iv</w:t>
      </w:r>
      <w:proofErr w:type="spellEnd"/>
      <w:r w:rsidRPr="00C8244B">
        <w:rPr>
          <w:rFonts w:asciiTheme="minorHAnsi" w:hAnsiTheme="minorHAnsi" w:cstheme="minorHAnsi"/>
        </w:rPr>
        <w:t xml:space="preserve">) quadro das dotações por órgãos do governo e da administração. </w:t>
      </w:r>
    </w:p>
    <w:p w14:paraId="227CC36F" w14:textId="77777777" w:rsidR="003C7A68" w:rsidRDefault="003C7A68" w:rsidP="00DB5F11">
      <w:pPr>
        <w:pStyle w:val="NormalWeb"/>
        <w:tabs>
          <w:tab w:val="left" w:pos="8789"/>
        </w:tabs>
        <w:spacing w:before="0" w:beforeAutospacing="0" w:after="0" w:afterAutospacing="0" w:line="360" w:lineRule="auto"/>
        <w:ind w:right="565" w:firstLine="1134"/>
        <w:jc w:val="both"/>
        <w:rPr>
          <w:rFonts w:asciiTheme="minorHAnsi" w:hAnsiTheme="minorHAnsi" w:cstheme="minorHAnsi"/>
        </w:rPr>
      </w:pPr>
    </w:p>
    <w:p w14:paraId="27624754" w14:textId="77777777" w:rsidR="00C8244B" w:rsidRDefault="00220A02" w:rsidP="00DB5F11">
      <w:pPr>
        <w:tabs>
          <w:tab w:val="left" w:pos="8789"/>
        </w:tabs>
        <w:spacing w:after="0" w:line="360" w:lineRule="auto"/>
        <w:ind w:right="565"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Salienta-se que na</w:t>
      </w:r>
      <w:r w:rsidR="00C8244B" w:rsidRPr="00C8244B">
        <w:rPr>
          <w:rFonts w:cstheme="minorHAnsi"/>
          <w:sz w:val="24"/>
          <w:szCs w:val="24"/>
        </w:rPr>
        <w:t xml:space="preserve"> tramitação dos projetos de leis orçamentárias, estes devem ser incluídos como item único na Ordem do Dia, tanto na primeira quanto na segunda votação. Na primeira sessão, veda-se a apresentação de substitutivos e de emendas, durante duas sessões ordinárias seguintes o projeto permanecerá sobre a Mesa para o recebimento de emendas, que deverão ser subscritas por 1/3, no mínimo dos membros da Câmara, conforme o disposto no art. 330 e seguintes do Regimento desta Edilidade.</w:t>
      </w:r>
    </w:p>
    <w:p w14:paraId="0057185E" w14:textId="77777777" w:rsidR="00220A02" w:rsidRDefault="00220A02" w:rsidP="00DB5F11">
      <w:pPr>
        <w:tabs>
          <w:tab w:val="left" w:pos="8789"/>
        </w:tabs>
        <w:spacing w:after="0" w:line="360" w:lineRule="auto"/>
        <w:ind w:right="565" w:firstLine="1134"/>
        <w:jc w:val="both"/>
        <w:rPr>
          <w:rFonts w:cstheme="minorHAnsi"/>
          <w:sz w:val="24"/>
          <w:szCs w:val="24"/>
        </w:rPr>
      </w:pPr>
    </w:p>
    <w:p w14:paraId="284E8021" w14:textId="77777777" w:rsidR="00220A02" w:rsidRDefault="00220A02" w:rsidP="00220A02">
      <w:pPr>
        <w:spacing w:line="360" w:lineRule="auto"/>
        <w:ind w:left="-142" w:right="566" w:firstLine="1276"/>
        <w:jc w:val="both"/>
        <w:rPr>
          <w:rFonts w:cstheme="minorHAnsi"/>
          <w:sz w:val="24"/>
          <w:szCs w:val="24"/>
        </w:rPr>
      </w:pPr>
      <w:r w:rsidRPr="00C4696C">
        <w:rPr>
          <w:rFonts w:cstheme="minorHAnsi"/>
          <w:sz w:val="24"/>
          <w:szCs w:val="24"/>
        </w:rPr>
        <w:t xml:space="preserve">Por fim, com o intuito </w:t>
      </w:r>
      <w:r>
        <w:rPr>
          <w:rFonts w:cstheme="minorHAnsi"/>
          <w:sz w:val="24"/>
          <w:szCs w:val="24"/>
        </w:rPr>
        <w:t>de adequar o conceito de categoria de programação disposta no §1º, do art. 4º, bem assim de suprimir o</w:t>
      </w:r>
      <w:r>
        <w:rPr>
          <w:rFonts w:eastAsia="Calibri" w:cstheme="minorHAnsi"/>
          <w:sz w:val="24"/>
          <w:szCs w:val="24"/>
        </w:rPr>
        <w:t xml:space="preserve"> inciso III e o §5º do art. 4º para limitar a abertura de créditos adicionais mediante decreto, </w:t>
      </w:r>
      <w:r w:rsidRPr="00BE19E9">
        <w:rPr>
          <w:rFonts w:cstheme="minorHAnsi"/>
          <w:b/>
          <w:sz w:val="24"/>
          <w:szCs w:val="24"/>
          <w:u w:val="single"/>
        </w:rPr>
        <w:t>o relator desta Comissão apresenta a seguinte emenda:</w:t>
      </w:r>
      <w:r w:rsidRPr="00BE19E9">
        <w:rPr>
          <w:rFonts w:cstheme="minorHAnsi"/>
          <w:sz w:val="24"/>
          <w:szCs w:val="24"/>
        </w:rPr>
        <w:t xml:space="preserve"> </w:t>
      </w:r>
    </w:p>
    <w:p w14:paraId="66962B62" w14:textId="77777777" w:rsidR="00220A02" w:rsidRDefault="00220A02" w:rsidP="00220A02">
      <w:pPr>
        <w:tabs>
          <w:tab w:val="left" w:pos="8789"/>
        </w:tabs>
        <w:spacing w:after="0" w:line="360" w:lineRule="auto"/>
        <w:ind w:left="1134" w:right="565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“</w:t>
      </w:r>
      <w:r w:rsidRPr="00220A02">
        <w:rPr>
          <w:rFonts w:cstheme="minorHAnsi"/>
          <w:b/>
          <w:sz w:val="24"/>
          <w:szCs w:val="24"/>
        </w:rPr>
        <w:t xml:space="preserve">EMENDA </w:t>
      </w:r>
      <w:r>
        <w:rPr>
          <w:rFonts w:eastAsia="Calibri Light" w:cstheme="minorHAnsi"/>
          <w:b/>
          <w:sz w:val="24"/>
          <w:szCs w:val="24"/>
        </w:rPr>
        <w:t xml:space="preserve">ao Projeto de Lei Ordinária nº </w:t>
      </w:r>
      <w:r w:rsidR="00F82AF2">
        <w:rPr>
          <w:rFonts w:eastAsia="Calibri Light" w:cstheme="minorHAnsi"/>
          <w:b/>
          <w:sz w:val="24"/>
          <w:szCs w:val="24"/>
        </w:rPr>
        <w:t>36/2022</w:t>
      </w:r>
      <w:r w:rsidRPr="00DA7723">
        <w:rPr>
          <w:rFonts w:eastAsia="Calibri Light" w:cstheme="minorHAnsi"/>
          <w:b/>
          <w:sz w:val="24"/>
          <w:szCs w:val="24"/>
        </w:rPr>
        <w:t xml:space="preserve"> – Poder Executivo Municipal</w:t>
      </w:r>
    </w:p>
    <w:p w14:paraId="2A0B3C13" w14:textId="77777777" w:rsidR="00220A02" w:rsidRDefault="00220A02" w:rsidP="00220A02">
      <w:pPr>
        <w:tabs>
          <w:tab w:val="left" w:pos="8789"/>
        </w:tabs>
        <w:spacing w:after="0" w:line="360" w:lineRule="auto"/>
        <w:ind w:left="1134" w:right="565"/>
        <w:jc w:val="both"/>
        <w:rPr>
          <w:rFonts w:cstheme="minorHAnsi"/>
          <w:sz w:val="24"/>
          <w:szCs w:val="24"/>
        </w:rPr>
      </w:pPr>
    </w:p>
    <w:p w14:paraId="0C0C66D8" w14:textId="77777777" w:rsidR="00220A02" w:rsidRPr="00990E5D" w:rsidRDefault="00220A02" w:rsidP="00220A02">
      <w:pPr>
        <w:spacing w:line="360" w:lineRule="auto"/>
        <w:ind w:left="1134" w:right="566"/>
        <w:jc w:val="both"/>
        <w:rPr>
          <w:sz w:val="24"/>
        </w:rPr>
      </w:pPr>
      <w:r w:rsidRPr="00AE645B">
        <w:rPr>
          <w:rFonts w:eastAsia="Calibri" w:cstheme="minorHAnsi"/>
          <w:b/>
          <w:sz w:val="24"/>
          <w:szCs w:val="24"/>
        </w:rPr>
        <w:t xml:space="preserve">Art. 1º </w:t>
      </w:r>
      <w:r>
        <w:rPr>
          <w:rFonts w:eastAsia="Calibri" w:cstheme="minorHAnsi"/>
          <w:sz w:val="24"/>
          <w:szCs w:val="24"/>
        </w:rPr>
        <w:t xml:space="preserve">Ficam suprimidos do Projeto de Lei Ordinária nº </w:t>
      </w:r>
      <w:r w:rsidR="00F82AF2">
        <w:rPr>
          <w:rFonts w:eastAsia="Calibri" w:cstheme="minorHAnsi"/>
          <w:sz w:val="24"/>
          <w:szCs w:val="24"/>
        </w:rPr>
        <w:t>36/2022</w:t>
      </w:r>
      <w:r>
        <w:rPr>
          <w:rFonts w:eastAsia="Calibri" w:cstheme="minorHAnsi"/>
          <w:sz w:val="24"/>
          <w:szCs w:val="24"/>
        </w:rPr>
        <w:t xml:space="preserve"> o inciso III e o §5º do art. 4</w:t>
      </w:r>
      <w:r>
        <w:rPr>
          <w:sz w:val="24"/>
        </w:rPr>
        <w:t>º.</w:t>
      </w:r>
    </w:p>
    <w:p w14:paraId="52D219F3" w14:textId="77777777" w:rsidR="00220A02" w:rsidRDefault="00220A02" w:rsidP="00220A02">
      <w:pPr>
        <w:spacing w:line="360" w:lineRule="auto"/>
        <w:ind w:left="1134" w:right="566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Art. 2º </w:t>
      </w:r>
      <w:r w:rsidRPr="00A7408B">
        <w:rPr>
          <w:rFonts w:eastAsia="Calibri" w:cstheme="minorHAnsi"/>
          <w:sz w:val="24"/>
          <w:szCs w:val="24"/>
        </w:rPr>
        <w:t xml:space="preserve">O §1º do art. </w:t>
      </w:r>
      <w:r>
        <w:rPr>
          <w:rFonts w:eastAsia="Calibri" w:cstheme="minorHAnsi"/>
          <w:sz w:val="24"/>
          <w:szCs w:val="24"/>
        </w:rPr>
        <w:t>4º</w:t>
      </w:r>
      <w:r w:rsidRPr="00A7408B">
        <w:rPr>
          <w:rFonts w:eastAsia="Calibri" w:cstheme="minorHAnsi"/>
          <w:sz w:val="24"/>
          <w:szCs w:val="24"/>
        </w:rPr>
        <w:t xml:space="preserve"> do Projeto de Lei Ordin</w:t>
      </w:r>
      <w:r>
        <w:rPr>
          <w:rFonts w:eastAsia="Calibri" w:cstheme="minorHAnsi"/>
          <w:sz w:val="24"/>
          <w:szCs w:val="24"/>
        </w:rPr>
        <w:t xml:space="preserve">ária nº </w:t>
      </w:r>
      <w:r w:rsidR="00F82AF2">
        <w:rPr>
          <w:rFonts w:eastAsia="Calibri" w:cstheme="minorHAnsi"/>
          <w:sz w:val="24"/>
          <w:szCs w:val="24"/>
        </w:rPr>
        <w:t>36/2022</w:t>
      </w:r>
      <w:r w:rsidRPr="00A7408B">
        <w:rPr>
          <w:rFonts w:eastAsia="Calibri" w:cstheme="minorHAnsi"/>
          <w:sz w:val="24"/>
          <w:szCs w:val="24"/>
        </w:rPr>
        <w:t xml:space="preserve"> passa a vigorar com a seguinte redação:</w:t>
      </w:r>
    </w:p>
    <w:p w14:paraId="613A62EE" w14:textId="77777777" w:rsidR="00220A02" w:rsidRDefault="00220A02" w:rsidP="00220A02">
      <w:pPr>
        <w:spacing w:line="360" w:lineRule="auto"/>
        <w:ind w:left="1134" w:right="566"/>
        <w:jc w:val="both"/>
        <w:rPr>
          <w:rFonts w:eastAsia="Calibri" w:cstheme="minorHAnsi"/>
          <w:sz w:val="24"/>
          <w:szCs w:val="24"/>
        </w:rPr>
      </w:pPr>
      <w:r w:rsidRPr="00A7408B">
        <w:rPr>
          <w:rFonts w:eastAsia="Calibri" w:cstheme="minorHAnsi"/>
          <w:sz w:val="24"/>
          <w:szCs w:val="24"/>
        </w:rPr>
        <w:t>“§1º Para fins do art. 167, inciso VI, da Constituição Federal, entende-se como categoria de programação as despesas que fazem parte da mesma classificação funcional programática e que pertençam ao mesmo órgão e unidade orçamentária.”</w:t>
      </w:r>
    </w:p>
    <w:p w14:paraId="17F234A2" w14:textId="77777777" w:rsidR="00747FFA" w:rsidRDefault="00747FFA" w:rsidP="00220A02">
      <w:pPr>
        <w:spacing w:line="360" w:lineRule="auto"/>
        <w:ind w:left="1134" w:right="566"/>
        <w:jc w:val="both"/>
        <w:rPr>
          <w:rFonts w:eastAsia="Calibri" w:cstheme="minorHAnsi"/>
          <w:sz w:val="24"/>
          <w:szCs w:val="24"/>
        </w:rPr>
      </w:pPr>
    </w:p>
    <w:p w14:paraId="41D9DB1B" w14:textId="77777777" w:rsidR="00F82AF2" w:rsidRDefault="00747FFA" w:rsidP="00220A02">
      <w:pPr>
        <w:spacing w:line="360" w:lineRule="auto"/>
        <w:ind w:left="1134" w:right="566"/>
        <w:jc w:val="both"/>
        <w:rPr>
          <w:rFonts w:eastAsia="Calibri" w:cstheme="minorHAnsi"/>
          <w:b/>
          <w:sz w:val="24"/>
          <w:szCs w:val="24"/>
        </w:rPr>
      </w:pPr>
      <w:r w:rsidRPr="00747FFA">
        <w:rPr>
          <w:rFonts w:eastAsia="Calibri" w:cstheme="minorHAnsi"/>
          <w:b/>
          <w:sz w:val="24"/>
          <w:szCs w:val="24"/>
        </w:rPr>
        <w:t>Art. 3º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="00AF1615" w:rsidRPr="00AF1615">
        <w:rPr>
          <w:rFonts w:eastAsia="Calibri" w:cstheme="minorHAnsi"/>
          <w:sz w:val="24"/>
          <w:szCs w:val="24"/>
        </w:rPr>
        <w:t xml:space="preserve">Fica reduzida a previsão de receita de “Serviços Esgoto – Principal” para R$ 2.200.00,00 (dois milhões e duzentos mil reais), disposta no demonstrativo “Relação da Proposta da Receita” do Projeto de Lei Ordinária nº 36/2022, na seguinte </w:t>
      </w:r>
      <w:r w:rsidR="008D291D">
        <w:rPr>
          <w:rFonts w:eastAsia="Calibri" w:cstheme="minorHAnsi"/>
          <w:sz w:val="24"/>
          <w:szCs w:val="24"/>
        </w:rPr>
        <w:t>funcional programática:</w:t>
      </w:r>
      <w:r w:rsidR="00AF1615">
        <w:rPr>
          <w:rFonts w:eastAsia="Calibri" w:cstheme="minorHAnsi"/>
          <w:b/>
          <w:sz w:val="24"/>
          <w:szCs w:val="24"/>
        </w:rPr>
        <w:t xml:space="preserve"> </w:t>
      </w:r>
    </w:p>
    <w:p w14:paraId="5DB773BF" w14:textId="77777777" w:rsidR="008D291D" w:rsidRDefault="008D291D" w:rsidP="00220A02">
      <w:pPr>
        <w:spacing w:line="360" w:lineRule="auto"/>
        <w:ind w:left="1134" w:right="566"/>
        <w:jc w:val="both"/>
        <w:rPr>
          <w:rFonts w:eastAsia="Calibri" w:cstheme="minorHAnsi"/>
          <w:sz w:val="24"/>
          <w:szCs w:val="24"/>
        </w:rPr>
      </w:pPr>
      <w:r w:rsidRPr="008D291D">
        <w:rPr>
          <w:rFonts w:eastAsia="Calibri" w:cstheme="minorHAnsi"/>
          <w:sz w:val="24"/>
          <w:szCs w:val="24"/>
        </w:rPr>
        <w:t>96 4.1.6.1.1.01.0.1.00.00.02</w:t>
      </w:r>
      <w:r>
        <w:rPr>
          <w:rFonts w:eastAsia="Calibri" w:cstheme="minorHAnsi"/>
          <w:sz w:val="24"/>
          <w:szCs w:val="24"/>
        </w:rPr>
        <w:t xml:space="preserve"> Serviços Esgoto – Principal      </w:t>
      </w:r>
    </w:p>
    <w:p w14:paraId="61E05787" w14:textId="77777777" w:rsidR="008D291D" w:rsidRDefault="008D291D" w:rsidP="00220A02">
      <w:pPr>
        <w:spacing w:line="360" w:lineRule="auto"/>
        <w:ind w:left="1134" w:right="566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00.01.0110.000000.00.00.00 – 2.200.000,00</w:t>
      </w:r>
    </w:p>
    <w:p w14:paraId="768ABA85" w14:textId="77777777" w:rsidR="003C72E0" w:rsidRDefault="008D291D" w:rsidP="00220A02">
      <w:pPr>
        <w:spacing w:line="360" w:lineRule="auto"/>
        <w:ind w:left="1134" w:right="566"/>
        <w:jc w:val="both"/>
        <w:rPr>
          <w:rFonts w:eastAsia="Calibri" w:cstheme="minorHAnsi"/>
          <w:sz w:val="24"/>
          <w:szCs w:val="24"/>
        </w:rPr>
      </w:pPr>
      <w:r w:rsidRPr="008D291D">
        <w:rPr>
          <w:rFonts w:eastAsia="Calibri" w:cstheme="minorHAnsi"/>
          <w:b/>
          <w:sz w:val="24"/>
          <w:szCs w:val="24"/>
        </w:rPr>
        <w:t xml:space="preserve">Parágrafo único. </w:t>
      </w:r>
      <w:r>
        <w:rPr>
          <w:rFonts w:eastAsia="Calibri" w:cstheme="minorHAnsi"/>
          <w:sz w:val="24"/>
          <w:szCs w:val="24"/>
        </w:rPr>
        <w:t xml:space="preserve">O valor </w:t>
      </w:r>
      <w:r w:rsidR="00E827DE">
        <w:rPr>
          <w:rFonts w:eastAsia="Calibri" w:cstheme="minorHAnsi"/>
          <w:sz w:val="24"/>
          <w:szCs w:val="24"/>
        </w:rPr>
        <w:t xml:space="preserve">reduzido </w:t>
      </w:r>
      <w:r>
        <w:rPr>
          <w:rFonts w:eastAsia="Calibri" w:cstheme="minorHAnsi"/>
          <w:sz w:val="24"/>
          <w:szCs w:val="24"/>
        </w:rPr>
        <w:t>de R$ 1.800.000,00 (um milh</w:t>
      </w:r>
      <w:r w:rsidR="00E827DE">
        <w:rPr>
          <w:rFonts w:eastAsia="Calibri" w:cstheme="minorHAnsi"/>
          <w:sz w:val="24"/>
          <w:szCs w:val="24"/>
        </w:rPr>
        <w:t xml:space="preserve">ão e oitocentos mil reais) </w:t>
      </w:r>
      <w:r>
        <w:rPr>
          <w:rFonts w:eastAsia="Calibri" w:cstheme="minorHAnsi"/>
          <w:sz w:val="24"/>
          <w:szCs w:val="24"/>
        </w:rPr>
        <w:t xml:space="preserve">será </w:t>
      </w:r>
      <w:r w:rsidR="00E55967">
        <w:rPr>
          <w:rFonts w:eastAsia="Calibri" w:cstheme="minorHAnsi"/>
          <w:sz w:val="24"/>
          <w:szCs w:val="24"/>
        </w:rPr>
        <w:t xml:space="preserve">compensado com a redução de despesa </w:t>
      </w:r>
      <w:r w:rsidR="009B6E44">
        <w:rPr>
          <w:rFonts w:eastAsia="Calibri" w:cstheme="minorHAnsi"/>
          <w:sz w:val="24"/>
          <w:szCs w:val="24"/>
        </w:rPr>
        <w:t>da funcional programática 17.512.0014, referente ao Abastecimento de Água e Tratamento de Esgoto.</w:t>
      </w:r>
    </w:p>
    <w:p w14:paraId="43227069" w14:textId="77777777" w:rsidR="008D291D" w:rsidRDefault="003C72E0" w:rsidP="00220A02">
      <w:pPr>
        <w:spacing w:line="360" w:lineRule="auto"/>
        <w:ind w:left="1134" w:right="566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Art.</w:t>
      </w:r>
      <w:r w:rsidRPr="003C72E0">
        <w:rPr>
          <w:rFonts w:eastAsia="Calibri" w:cstheme="minorHAnsi"/>
          <w:b/>
          <w:sz w:val="24"/>
          <w:szCs w:val="24"/>
        </w:rPr>
        <w:t xml:space="preserve"> 4º</w:t>
      </w:r>
      <w:r w:rsidR="00F21B6D">
        <w:rPr>
          <w:rFonts w:eastAsia="Calibri" w:cstheme="minorHAnsi"/>
          <w:sz w:val="24"/>
          <w:szCs w:val="24"/>
        </w:rPr>
        <w:t xml:space="preserve"> O</w:t>
      </w:r>
      <w:r w:rsidRPr="00A7408B">
        <w:rPr>
          <w:rFonts w:eastAsia="Calibri" w:cstheme="minorHAnsi"/>
          <w:sz w:val="24"/>
          <w:szCs w:val="24"/>
        </w:rPr>
        <w:t xml:space="preserve"> Projeto de Lei Ordin</w:t>
      </w:r>
      <w:r>
        <w:rPr>
          <w:rFonts w:eastAsia="Calibri" w:cstheme="minorHAnsi"/>
          <w:sz w:val="24"/>
          <w:szCs w:val="24"/>
        </w:rPr>
        <w:t xml:space="preserve">ária nº 36/2022 passa a </w:t>
      </w:r>
      <w:r w:rsidR="00F21B6D">
        <w:rPr>
          <w:rFonts w:eastAsia="Calibri" w:cstheme="minorHAnsi"/>
          <w:sz w:val="24"/>
          <w:szCs w:val="24"/>
        </w:rPr>
        <w:t xml:space="preserve">estimar a receita e </w:t>
      </w:r>
      <w:r>
        <w:rPr>
          <w:rFonts w:eastAsia="Calibri" w:cstheme="minorHAnsi"/>
          <w:sz w:val="24"/>
          <w:szCs w:val="24"/>
        </w:rPr>
        <w:t xml:space="preserve">fixar </w:t>
      </w:r>
      <w:r w:rsidR="00F21B6D">
        <w:rPr>
          <w:rFonts w:eastAsia="Calibri" w:cstheme="minorHAnsi"/>
          <w:sz w:val="24"/>
          <w:szCs w:val="24"/>
        </w:rPr>
        <w:t>a despesa e</w:t>
      </w:r>
      <w:r w:rsidRPr="00F21B6D">
        <w:rPr>
          <w:rFonts w:eastAsia="Calibri" w:cstheme="minorHAnsi"/>
          <w:sz w:val="24"/>
          <w:szCs w:val="24"/>
        </w:rPr>
        <w:t xml:space="preserve">m R$ </w:t>
      </w:r>
      <w:r w:rsidR="00F21B6D" w:rsidRPr="00F21B6D">
        <w:rPr>
          <w:rFonts w:ascii="Calibri" w:hAnsi="Calibri" w:cs="Calibri"/>
          <w:bCs/>
          <w:color w:val="000000"/>
          <w:sz w:val="24"/>
          <w:szCs w:val="24"/>
        </w:rPr>
        <w:t>221.459.990,80.</w:t>
      </w:r>
    </w:p>
    <w:p w14:paraId="1B3F3BCC" w14:textId="77777777" w:rsidR="003C72E0" w:rsidRDefault="003C72E0" w:rsidP="00220A02">
      <w:pPr>
        <w:spacing w:line="360" w:lineRule="auto"/>
        <w:ind w:left="1134" w:right="566"/>
        <w:jc w:val="both"/>
        <w:rPr>
          <w:rFonts w:eastAsia="Calibri" w:cstheme="minorHAnsi"/>
          <w:sz w:val="24"/>
          <w:szCs w:val="24"/>
        </w:rPr>
      </w:pPr>
      <w:r w:rsidRPr="003C72E0">
        <w:rPr>
          <w:rFonts w:eastAsia="Calibri" w:cstheme="minorHAnsi"/>
          <w:b/>
          <w:sz w:val="24"/>
          <w:szCs w:val="24"/>
        </w:rPr>
        <w:t>Art. 5º</w:t>
      </w:r>
      <w:r>
        <w:rPr>
          <w:rFonts w:eastAsia="Calibri" w:cstheme="minorHAnsi"/>
          <w:sz w:val="24"/>
          <w:szCs w:val="24"/>
        </w:rPr>
        <w:t xml:space="preserve"> Fica incluído o Item 2.4. Por Unidades orçamentária da Administração no art. 3º do </w:t>
      </w:r>
      <w:r w:rsidRPr="00A7408B">
        <w:rPr>
          <w:rFonts w:eastAsia="Calibri" w:cstheme="minorHAnsi"/>
          <w:sz w:val="24"/>
          <w:szCs w:val="24"/>
        </w:rPr>
        <w:t>Projeto de Lei Ordin</w:t>
      </w:r>
      <w:r>
        <w:rPr>
          <w:rFonts w:eastAsia="Calibri" w:cstheme="minorHAnsi"/>
          <w:sz w:val="24"/>
          <w:szCs w:val="24"/>
        </w:rPr>
        <w:t>ária nº 36/2022, com a seguinte redação:</w:t>
      </w:r>
    </w:p>
    <w:p w14:paraId="63E5B7CE" w14:textId="77777777" w:rsidR="003C72E0" w:rsidRPr="003C72E0" w:rsidRDefault="003C72E0" w:rsidP="00220A02">
      <w:pPr>
        <w:spacing w:line="360" w:lineRule="auto"/>
        <w:ind w:left="1134" w:right="566"/>
        <w:jc w:val="both"/>
        <w:rPr>
          <w:b/>
          <w:sz w:val="24"/>
          <w:szCs w:val="24"/>
        </w:rPr>
      </w:pPr>
      <w:r w:rsidRPr="003C72E0">
        <w:rPr>
          <w:b/>
          <w:sz w:val="24"/>
          <w:szCs w:val="24"/>
        </w:rPr>
        <w:t xml:space="preserve">2.4 POR UNIDADES ORÇAMENTARIA DA ADMINISTRAÇÃO </w:t>
      </w:r>
    </w:p>
    <w:tbl>
      <w:tblPr>
        <w:tblW w:w="8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4335"/>
        <w:gridCol w:w="3121"/>
      </w:tblGrid>
      <w:tr w:rsidR="00F21B6D" w14:paraId="25494407" w14:textId="77777777" w:rsidTr="00F21B6D">
        <w:trPr>
          <w:trHeight w:val="315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7EC94A99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0B3FDDF3" w14:textId="77777777" w:rsidR="00F21B6D" w:rsidRDefault="00F21B6D" w:rsidP="00F21B6D">
            <w:pPr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 xml:space="preserve">PODER LEGISLATIVO </w:t>
            </w:r>
          </w:p>
        </w:tc>
        <w:tc>
          <w:tcPr>
            <w:tcW w:w="3121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2C326B40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1B6D" w14:paraId="1BA08012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06C388DA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02.01.00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1665D18A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CÂMARA MUNICIPAL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5B245367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5.295.000,00</w:t>
            </w:r>
          </w:p>
        </w:tc>
      </w:tr>
      <w:tr w:rsidR="00F21B6D" w14:paraId="0B4C0571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775DEA5C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68F4B19F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0E4F17AD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1B6D" w14:paraId="462C7546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7E797F5D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1617FF49" w14:textId="77777777" w:rsidR="00F21B6D" w:rsidRDefault="00F21B6D" w:rsidP="00F21B6D">
            <w:pPr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 xml:space="preserve">PODER EXECUTIVO 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31A94799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1B6D" w14:paraId="6ABA0A54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329BDD37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01.02.00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20825834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GABINETE DO PREFEITO 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437E98D5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12.904.800,00</w:t>
            </w:r>
          </w:p>
        </w:tc>
      </w:tr>
      <w:tr w:rsidR="00F21B6D" w14:paraId="2200CAFE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7E2B2861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01.03.00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58B918B5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SECRETARIA DE ADMINISTRAÇÃO E FINANÇAS 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4FF5C12D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17.933.800,00</w:t>
            </w:r>
          </w:p>
        </w:tc>
      </w:tr>
      <w:tr w:rsidR="00F21B6D" w14:paraId="72A35B43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13783E7B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01.04.00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07019DC0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SECRETARIA DA SAUDE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640D708A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41.349.098,00</w:t>
            </w:r>
          </w:p>
        </w:tc>
      </w:tr>
      <w:tr w:rsidR="00F21B6D" w14:paraId="56EFB88A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7FF10036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01.05.00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5BA226F4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SECRETARIA DA EDUCAÇÃO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76BD4AE9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64.381.000,00</w:t>
            </w:r>
          </w:p>
        </w:tc>
      </w:tr>
      <w:tr w:rsidR="00F21B6D" w14:paraId="70E1DDEF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4587758D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01.06.00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78B57FE1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SECRETARIA CULTURA, ESPORTES E TURISMO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65F7DCE3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2.474.500,00</w:t>
            </w:r>
          </w:p>
        </w:tc>
      </w:tr>
      <w:tr w:rsidR="00F21B6D" w14:paraId="2A6C4535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240C0220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01.07.00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7BBA5977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SECRETARIA DE ASSISTENCIA SOCIAL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37073440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8.642.342,80</w:t>
            </w:r>
          </w:p>
        </w:tc>
      </w:tr>
      <w:tr w:rsidR="00F21B6D" w14:paraId="322FAD40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16A7C072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01.08.00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3C8EA61D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SECRETARIA DA INFRA-ESTRUTURA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47877210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24.144.084,37</w:t>
            </w:r>
          </w:p>
        </w:tc>
      </w:tr>
      <w:tr w:rsidR="00F21B6D" w14:paraId="350862C0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6A163721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714DE6BE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RESERVA DE CONTIGÊNCIA 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549A0D98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2.501.865,63</w:t>
            </w:r>
          </w:p>
        </w:tc>
      </w:tr>
      <w:tr w:rsidR="00F21B6D" w14:paraId="7AA374BF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1DC1341F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17F950F9" w14:textId="77777777" w:rsidR="00F21B6D" w:rsidRDefault="00F21B6D" w:rsidP="00F21B6D">
            <w:pPr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 xml:space="preserve">ADMINISTRAÇÃO INDIRETA 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52A40D6A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1B6D" w14:paraId="5B26E40F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6BC2AA09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03.01.00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260215C7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IPREMUS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390A4C89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15.568.000,00</w:t>
            </w:r>
          </w:p>
        </w:tc>
      </w:tr>
      <w:tr w:rsidR="00F21B6D" w14:paraId="08743E3C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7E07E771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1046CBA5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RESERVA DE CONTIGÊNCIA 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06FF3A82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25.562.000,00</w:t>
            </w:r>
          </w:p>
        </w:tc>
      </w:tr>
      <w:tr w:rsidR="00F21B6D" w14:paraId="4309CA79" w14:textId="77777777" w:rsidTr="00F21B6D">
        <w:trPr>
          <w:trHeight w:val="300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6E842F54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04.01.00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601897CF" w14:textId="77777777" w:rsidR="00F21B6D" w:rsidRDefault="00F21B6D" w:rsidP="00F21B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FUNDAÇÃO CULTURAL DE SERRANA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  <w:hideMark/>
          </w:tcPr>
          <w:p w14:paraId="2A84C86D" w14:textId="77777777" w:rsidR="00F21B6D" w:rsidRDefault="00F21B6D" w:rsidP="00F21B6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703.500,00</w:t>
            </w:r>
          </w:p>
        </w:tc>
      </w:tr>
      <w:tr w:rsidR="00F21B6D" w14:paraId="7C59B64C" w14:textId="77777777" w:rsidTr="00F21B6D">
        <w:trPr>
          <w:trHeight w:val="315"/>
        </w:trPr>
        <w:tc>
          <w:tcPr>
            <w:tcW w:w="997" w:type="dxa"/>
            <w:shd w:val="clear" w:color="auto" w:fill="FFFFFF"/>
            <w:noWrap/>
            <w:vAlign w:val="bottom"/>
            <w:hideMark/>
          </w:tcPr>
          <w:p w14:paraId="69A96BBB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35" w:type="dxa"/>
            <w:shd w:val="clear" w:color="auto" w:fill="FFFFFF"/>
            <w:noWrap/>
            <w:vAlign w:val="bottom"/>
            <w:hideMark/>
          </w:tcPr>
          <w:p w14:paraId="2396D4BB" w14:textId="77777777" w:rsidR="00F21B6D" w:rsidRDefault="00F21B6D" w:rsidP="00F21B6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TOTAL DA DESPESA </w:t>
            </w: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noWrap/>
            <w:hideMark/>
          </w:tcPr>
          <w:p w14:paraId="6C6BBDB5" w14:textId="77777777" w:rsidR="00F21B6D" w:rsidRDefault="00F21B6D" w:rsidP="00F21B6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221.459.990,80</w:t>
            </w:r>
          </w:p>
        </w:tc>
      </w:tr>
      <w:tr w:rsidR="00F21B6D" w14:paraId="59098122" w14:textId="77777777" w:rsidTr="00F21B6D">
        <w:trPr>
          <w:trHeight w:val="315"/>
        </w:trPr>
        <w:tc>
          <w:tcPr>
            <w:tcW w:w="997" w:type="dxa"/>
            <w:shd w:val="clear" w:color="auto" w:fill="FFFFFF"/>
            <w:noWrap/>
            <w:vAlign w:val="bottom"/>
          </w:tcPr>
          <w:p w14:paraId="18B37108" w14:textId="77777777" w:rsidR="00F21B6D" w:rsidRDefault="00F21B6D">
            <w:pPr>
              <w:tabs>
                <w:tab w:val="left" w:pos="5670"/>
              </w:tabs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35" w:type="dxa"/>
            <w:shd w:val="clear" w:color="auto" w:fill="FFFFFF"/>
            <w:noWrap/>
            <w:vAlign w:val="bottom"/>
          </w:tcPr>
          <w:p w14:paraId="3703F747" w14:textId="77777777" w:rsidR="00F21B6D" w:rsidRDefault="00F21B6D" w:rsidP="00F21B6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noWrap/>
          </w:tcPr>
          <w:p w14:paraId="2E32418D" w14:textId="77777777" w:rsidR="00F21B6D" w:rsidRDefault="00F21B6D" w:rsidP="00F21B6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CABD70E" w14:textId="77777777" w:rsidR="00984474" w:rsidRPr="003C72E0" w:rsidRDefault="00984474" w:rsidP="009B6E44">
      <w:pPr>
        <w:spacing w:line="360" w:lineRule="auto"/>
        <w:ind w:left="1134" w:right="849"/>
        <w:jc w:val="both"/>
        <w:rPr>
          <w:sz w:val="24"/>
          <w:szCs w:val="24"/>
        </w:rPr>
      </w:pPr>
      <w:r w:rsidRPr="00984474">
        <w:rPr>
          <w:b/>
          <w:sz w:val="24"/>
          <w:szCs w:val="24"/>
        </w:rPr>
        <w:t>Art. 6º</w:t>
      </w:r>
      <w:r>
        <w:rPr>
          <w:sz w:val="24"/>
          <w:szCs w:val="24"/>
        </w:rPr>
        <w:t xml:space="preserve"> Ficam inclu</w:t>
      </w:r>
      <w:r w:rsidR="009B6E44">
        <w:rPr>
          <w:sz w:val="24"/>
          <w:szCs w:val="24"/>
        </w:rPr>
        <w:t>ídos n</w:t>
      </w:r>
      <w:r>
        <w:rPr>
          <w:sz w:val="24"/>
          <w:szCs w:val="24"/>
        </w:rPr>
        <w:t>o</w:t>
      </w:r>
      <w:r w:rsidRPr="00A7408B">
        <w:rPr>
          <w:rFonts w:eastAsia="Calibri" w:cstheme="minorHAnsi"/>
          <w:sz w:val="24"/>
          <w:szCs w:val="24"/>
        </w:rPr>
        <w:t xml:space="preserve"> Projeto de Lei Ordin</w:t>
      </w:r>
      <w:r>
        <w:rPr>
          <w:rFonts w:eastAsia="Calibri" w:cstheme="minorHAnsi"/>
          <w:sz w:val="24"/>
          <w:szCs w:val="24"/>
        </w:rPr>
        <w:t>ária nº 36/2022 os Demonstrativos da Evolução da Receita e da D</w:t>
      </w:r>
      <w:r w:rsidR="009B6E44">
        <w:rPr>
          <w:rFonts w:eastAsia="Calibri" w:cstheme="minorHAnsi"/>
          <w:sz w:val="24"/>
          <w:szCs w:val="24"/>
        </w:rPr>
        <w:t>espesa, em anexo.</w:t>
      </w:r>
    </w:p>
    <w:p w14:paraId="47662EE5" w14:textId="77777777" w:rsidR="00220A02" w:rsidRPr="00952CBF" w:rsidRDefault="00220A02" w:rsidP="00220A0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134" w:right="849"/>
        <w:jc w:val="both"/>
        <w:rPr>
          <w:rFonts w:cstheme="minorHAnsi"/>
          <w:iCs/>
          <w:sz w:val="24"/>
          <w:szCs w:val="24"/>
        </w:rPr>
      </w:pPr>
      <w:r w:rsidRPr="00952CBF">
        <w:rPr>
          <w:rFonts w:cstheme="minorHAnsi"/>
          <w:b/>
          <w:iCs/>
          <w:sz w:val="24"/>
          <w:szCs w:val="24"/>
        </w:rPr>
        <w:t xml:space="preserve">Art. </w:t>
      </w:r>
      <w:r w:rsidR="00984474">
        <w:rPr>
          <w:rFonts w:cstheme="minorHAnsi"/>
          <w:b/>
          <w:iCs/>
          <w:sz w:val="24"/>
          <w:szCs w:val="24"/>
        </w:rPr>
        <w:t>7</w:t>
      </w:r>
      <w:r w:rsidRPr="00952CBF">
        <w:rPr>
          <w:rFonts w:cstheme="minorHAnsi"/>
          <w:b/>
          <w:iCs/>
          <w:sz w:val="24"/>
          <w:szCs w:val="24"/>
        </w:rPr>
        <w:t>º</w:t>
      </w:r>
      <w:r w:rsidRPr="00952CBF">
        <w:rPr>
          <w:rFonts w:cstheme="minorHAnsi"/>
          <w:iCs/>
          <w:sz w:val="24"/>
          <w:szCs w:val="24"/>
        </w:rPr>
        <w:t xml:space="preserve"> Est</w:t>
      </w:r>
      <w:r>
        <w:rPr>
          <w:rFonts w:cstheme="minorHAnsi"/>
          <w:iCs/>
          <w:sz w:val="24"/>
          <w:szCs w:val="24"/>
        </w:rPr>
        <w:t xml:space="preserve">a Emenda </w:t>
      </w:r>
      <w:r w:rsidRPr="00952CBF">
        <w:rPr>
          <w:rFonts w:cstheme="minorHAnsi"/>
          <w:iCs/>
          <w:sz w:val="24"/>
          <w:szCs w:val="24"/>
        </w:rPr>
        <w:t>entra em vigor na data de sua publicação.</w:t>
      </w:r>
      <w:r>
        <w:rPr>
          <w:rFonts w:cstheme="minorHAnsi"/>
          <w:iCs/>
          <w:sz w:val="24"/>
          <w:szCs w:val="24"/>
        </w:rPr>
        <w:t>”</w:t>
      </w:r>
    </w:p>
    <w:p w14:paraId="3621D5DE" w14:textId="77777777" w:rsidR="00C8244B" w:rsidRDefault="00C8244B" w:rsidP="00DB5F11">
      <w:pPr>
        <w:tabs>
          <w:tab w:val="left" w:pos="8789"/>
        </w:tabs>
        <w:autoSpaceDE w:val="0"/>
        <w:autoSpaceDN w:val="0"/>
        <w:adjustRightInd w:val="0"/>
        <w:spacing w:after="0" w:line="360" w:lineRule="auto"/>
        <w:ind w:right="565"/>
        <w:jc w:val="both"/>
        <w:rPr>
          <w:rFonts w:cstheme="minorHAnsi"/>
          <w:b/>
          <w:sz w:val="24"/>
          <w:szCs w:val="24"/>
        </w:rPr>
      </w:pPr>
      <w:r w:rsidRPr="00C8244B">
        <w:rPr>
          <w:rFonts w:cstheme="minorHAnsi"/>
          <w:b/>
          <w:sz w:val="24"/>
          <w:szCs w:val="24"/>
        </w:rPr>
        <w:t xml:space="preserve">                                                   </w:t>
      </w:r>
    </w:p>
    <w:p w14:paraId="4B1674D9" w14:textId="77777777" w:rsidR="00220A02" w:rsidRDefault="00220A02" w:rsidP="00220A02">
      <w:pPr>
        <w:tabs>
          <w:tab w:val="left" w:pos="8505"/>
        </w:tabs>
        <w:spacing w:line="360" w:lineRule="auto"/>
        <w:ind w:left="142" w:right="849" w:firstLine="709"/>
        <w:jc w:val="both"/>
        <w:rPr>
          <w:rFonts w:cstheme="minorHAnsi"/>
          <w:b/>
          <w:sz w:val="24"/>
          <w:szCs w:val="24"/>
        </w:rPr>
      </w:pPr>
      <w:r w:rsidRPr="006A00AD">
        <w:rPr>
          <w:rFonts w:cstheme="minorHAnsi"/>
          <w:sz w:val="24"/>
          <w:szCs w:val="24"/>
        </w:rPr>
        <w:t xml:space="preserve">Portanto, </w:t>
      </w:r>
      <w:r w:rsidRPr="000A61FA">
        <w:rPr>
          <w:rFonts w:cstheme="minorHAnsi"/>
          <w:b/>
          <w:bCs/>
          <w:sz w:val="24"/>
          <w:szCs w:val="24"/>
          <w:u w:val="single"/>
        </w:rPr>
        <w:t>opino pela aprovação</w:t>
      </w:r>
      <w:r w:rsidRPr="006A00AD">
        <w:rPr>
          <w:rFonts w:cstheme="minorHAnsi"/>
          <w:b/>
          <w:sz w:val="24"/>
          <w:szCs w:val="24"/>
          <w:u w:val="single"/>
        </w:rPr>
        <w:t xml:space="preserve"> do Projeto de Lei</w:t>
      </w:r>
      <w:r>
        <w:rPr>
          <w:rFonts w:cstheme="minorHAnsi"/>
          <w:b/>
          <w:sz w:val="24"/>
          <w:szCs w:val="24"/>
          <w:u w:val="single"/>
        </w:rPr>
        <w:t xml:space="preserve"> Ordinária </w:t>
      </w:r>
      <w:r w:rsidRPr="006A00AD">
        <w:rPr>
          <w:rFonts w:cstheme="minorHAnsi"/>
          <w:b/>
          <w:sz w:val="24"/>
          <w:szCs w:val="24"/>
          <w:u w:val="single"/>
        </w:rPr>
        <w:t xml:space="preserve">nº </w:t>
      </w:r>
      <w:r w:rsidR="00F82AF2">
        <w:rPr>
          <w:rFonts w:cstheme="minorHAnsi"/>
          <w:b/>
          <w:sz w:val="24"/>
          <w:szCs w:val="24"/>
          <w:u w:val="single"/>
        </w:rPr>
        <w:t>36/2022</w:t>
      </w:r>
      <w:r w:rsidRPr="006A00AD">
        <w:rPr>
          <w:rFonts w:cstheme="minorHAnsi"/>
          <w:b/>
          <w:sz w:val="24"/>
          <w:szCs w:val="24"/>
          <w:u w:val="single"/>
        </w:rPr>
        <w:t>, com a emenda ora apresentada</w:t>
      </w:r>
      <w:r>
        <w:rPr>
          <w:rFonts w:cstheme="minorHAnsi"/>
          <w:b/>
          <w:sz w:val="24"/>
          <w:szCs w:val="24"/>
          <w:u w:val="single"/>
        </w:rPr>
        <w:t>.</w:t>
      </w:r>
      <w:r w:rsidRPr="00B45430">
        <w:rPr>
          <w:rFonts w:cstheme="minorHAnsi"/>
          <w:b/>
          <w:sz w:val="24"/>
          <w:szCs w:val="24"/>
        </w:rPr>
        <w:t xml:space="preserve">                      </w:t>
      </w:r>
    </w:p>
    <w:p w14:paraId="378D8272" w14:textId="77777777" w:rsidR="00220A02" w:rsidRDefault="00220A02" w:rsidP="00DB5F11">
      <w:pPr>
        <w:tabs>
          <w:tab w:val="left" w:pos="8789"/>
        </w:tabs>
        <w:autoSpaceDE w:val="0"/>
        <w:autoSpaceDN w:val="0"/>
        <w:adjustRightInd w:val="0"/>
        <w:spacing w:after="0" w:line="360" w:lineRule="auto"/>
        <w:ind w:right="565"/>
        <w:jc w:val="both"/>
        <w:rPr>
          <w:rFonts w:cstheme="minorHAnsi"/>
          <w:b/>
          <w:sz w:val="24"/>
          <w:szCs w:val="24"/>
        </w:rPr>
      </w:pPr>
    </w:p>
    <w:p w14:paraId="4AD2328B" w14:textId="77777777" w:rsidR="00A44932" w:rsidRPr="00213A90" w:rsidRDefault="00A44932" w:rsidP="00A44932">
      <w:pPr>
        <w:tabs>
          <w:tab w:val="left" w:pos="850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13A90">
        <w:rPr>
          <w:rFonts w:cstheme="minorHAnsi"/>
          <w:b/>
          <w:sz w:val="24"/>
          <w:szCs w:val="24"/>
        </w:rPr>
        <w:t>III – VOTO:</w:t>
      </w:r>
    </w:p>
    <w:p w14:paraId="7CE9E43F" w14:textId="77777777" w:rsidR="00A44932" w:rsidRPr="00213A90" w:rsidRDefault="00A44932" w:rsidP="00A44932">
      <w:pPr>
        <w:tabs>
          <w:tab w:val="left" w:pos="850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3E6385A" w14:textId="77777777" w:rsidR="00A44932" w:rsidRPr="00213A90" w:rsidRDefault="00A44932" w:rsidP="00F82AF2">
      <w:pPr>
        <w:spacing w:after="0" w:line="360" w:lineRule="auto"/>
        <w:ind w:right="849" w:firstLine="851"/>
        <w:jc w:val="both"/>
        <w:rPr>
          <w:rFonts w:cstheme="minorHAnsi"/>
          <w:sz w:val="24"/>
          <w:szCs w:val="24"/>
        </w:rPr>
      </w:pPr>
      <w:r w:rsidRPr="00213A90">
        <w:rPr>
          <w:rFonts w:cstheme="minorHAnsi"/>
          <w:sz w:val="24"/>
          <w:szCs w:val="24"/>
        </w:rPr>
        <w:t>Em face do exposto, conclui-se que o</w:t>
      </w:r>
      <w:r>
        <w:rPr>
          <w:rFonts w:cstheme="minorHAnsi"/>
          <w:sz w:val="24"/>
          <w:szCs w:val="24"/>
        </w:rPr>
        <w:t xml:space="preserve"> presente</w:t>
      </w:r>
      <w:r w:rsidRPr="00213A90">
        <w:rPr>
          <w:rFonts w:cstheme="minorHAnsi"/>
          <w:sz w:val="24"/>
          <w:szCs w:val="24"/>
        </w:rPr>
        <w:t xml:space="preserve"> projeto respeita os aspectos financeiros e orçamentários dispostos em lei.</w:t>
      </w:r>
    </w:p>
    <w:p w14:paraId="220CAB17" w14:textId="77777777" w:rsidR="00A44932" w:rsidRPr="00213A90" w:rsidRDefault="00A44932" w:rsidP="00A44932">
      <w:pPr>
        <w:tabs>
          <w:tab w:val="left" w:pos="8505"/>
        </w:tabs>
        <w:spacing w:after="0" w:line="360" w:lineRule="auto"/>
        <w:ind w:right="849" w:firstLine="851"/>
        <w:jc w:val="both"/>
        <w:rPr>
          <w:rFonts w:cstheme="minorHAnsi"/>
          <w:sz w:val="24"/>
          <w:szCs w:val="24"/>
        </w:rPr>
      </w:pPr>
    </w:p>
    <w:p w14:paraId="5B0C5564" w14:textId="77777777" w:rsidR="00A44932" w:rsidRDefault="00A44932" w:rsidP="00A44932">
      <w:pPr>
        <w:tabs>
          <w:tab w:val="left" w:pos="8505"/>
        </w:tabs>
        <w:spacing w:after="0" w:line="360" w:lineRule="auto"/>
        <w:ind w:right="849" w:firstLine="851"/>
        <w:jc w:val="both"/>
        <w:rPr>
          <w:rFonts w:cstheme="minorHAnsi"/>
          <w:sz w:val="24"/>
          <w:szCs w:val="24"/>
        </w:rPr>
      </w:pPr>
      <w:r w:rsidRPr="00213A90">
        <w:rPr>
          <w:rFonts w:cstheme="minorHAnsi"/>
          <w:sz w:val="24"/>
          <w:szCs w:val="24"/>
        </w:rPr>
        <w:t>Vot</w:t>
      </w:r>
      <w:r w:rsidR="00220A02">
        <w:rPr>
          <w:rFonts w:cstheme="minorHAnsi"/>
          <w:sz w:val="24"/>
          <w:szCs w:val="24"/>
        </w:rPr>
        <w:t>o, portanto, pela sua aprovação</w:t>
      </w:r>
    </w:p>
    <w:p w14:paraId="0334B479" w14:textId="77777777" w:rsidR="00A44932" w:rsidRPr="00213A90" w:rsidRDefault="00A44932" w:rsidP="00A44932">
      <w:pPr>
        <w:tabs>
          <w:tab w:val="left" w:pos="8505"/>
        </w:tabs>
        <w:spacing w:after="0" w:line="360" w:lineRule="auto"/>
        <w:ind w:right="849" w:firstLine="851"/>
        <w:jc w:val="both"/>
        <w:rPr>
          <w:rFonts w:cstheme="minorHAnsi"/>
          <w:sz w:val="24"/>
          <w:szCs w:val="24"/>
        </w:rPr>
      </w:pPr>
    </w:p>
    <w:p w14:paraId="17FC42F4" w14:textId="77777777" w:rsidR="00A44932" w:rsidRDefault="00A44932" w:rsidP="00A44932">
      <w:pPr>
        <w:spacing w:after="0" w:line="360" w:lineRule="auto"/>
        <w:ind w:left="-851" w:right="849"/>
        <w:jc w:val="center"/>
        <w:rPr>
          <w:rFonts w:cstheme="minorHAnsi"/>
          <w:sz w:val="24"/>
          <w:szCs w:val="24"/>
        </w:rPr>
      </w:pPr>
      <w:r w:rsidRPr="00213A90">
        <w:rPr>
          <w:rFonts w:cstheme="minorHAnsi"/>
          <w:sz w:val="24"/>
          <w:szCs w:val="24"/>
        </w:rPr>
        <w:t xml:space="preserve">Serrana, </w:t>
      </w:r>
      <w:r w:rsidR="00F82AF2">
        <w:rPr>
          <w:rFonts w:cstheme="minorHAnsi"/>
          <w:sz w:val="24"/>
          <w:szCs w:val="24"/>
        </w:rPr>
        <w:t>31 de outubro de 2022.</w:t>
      </w:r>
    </w:p>
    <w:p w14:paraId="43A13893" w14:textId="77777777" w:rsidR="00A44932" w:rsidRPr="00213A90" w:rsidRDefault="00A44932" w:rsidP="00A44932">
      <w:pPr>
        <w:spacing w:after="0" w:line="360" w:lineRule="auto"/>
        <w:ind w:left="-851" w:right="849"/>
        <w:jc w:val="center"/>
        <w:rPr>
          <w:rFonts w:cstheme="minorHAnsi"/>
          <w:sz w:val="24"/>
          <w:szCs w:val="24"/>
        </w:rPr>
      </w:pPr>
    </w:p>
    <w:p w14:paraId="1B043725" w14:textId="77777777" w:rsidR="00A44932" w:rsidRPr="00213A90" w:rsidRDefault="00A44932" w:rsidP="00A44932">
      <w:pPr>
        <w:spacing w:after="0" w:line="360" w:lineRule="auto"/>
        <w:ind w:left="-851" w:right="849"/>
        <w:jc w:val="center"/>
        <w:rPr>
          <w:rFonts w:cstheme="minorHAnsi"/>
          <w:sz w:val="24"/>
          <w:szCs w:val="24"/>
        </w:rPr>
      </w:pPr>
    </w:p>
    <w:p w14:paraId="0BC454D2" w14:textId="77777777" w:rsidR="00A44932" w:rsidRPr="00213A90" w:rsidRDefault="00A44932" w:rsidP="00A44932">
      <w:pPr>
        <w:spacing w:after="0" w:line="360" w:lineRule="auto"/>
        <w:ind w:left="-709" w:right="849"/>
        <w:jc w:val="center"/>
        <w:rPr>
          <w:rFonts w:cstheme="minorHAnsi"/>
          <w:b/>
          <w:sz w:val="24"/>
          <w:szCs w:val="24"/>
        </w:rPr>
      </w:pPr>
      <w:r w:rsidRPr="00213A90">
        <w:rPr>
          <w:rFonts w:cstheme="minorHAnsi"/>
          <w:b/>
          <w:sz w:val="24"/>
          <w:szCs w:val="24"/>
        </w:rPr>
        <w:t>RUBENS CLAYTON DE CARVALHO</w:t>
      </w:r>
    </w:p>
    <w:p w14:paraId="05F6AF9E" w14:textId="77777777" w:rsidR="00A44932" w:rsidRDefault="00A44932" w:rsidP="00A44932">
      <w:pPr>
        <w:spacing w:after="0" w:line="360" w:lineRule="auto"/>
        <w:ind w:left="-709" w:right="849"/>
        <w:jc w:val="center"/>
        <w:rPr>
          <w:rFonts w:cstheme="minorHAnsi"/>
          <w:sz w:val="24"/>
          <w:szCs w:val="24"/>
        </w:rPr>
      </w:pPr>
      <w:r w:rsidRPr="00213A90">
        <w:rPr>
          <w:rFonts w:cstheme="minorHAnsi"/>
          <w:sz w:val="24"/>
          <w:szCs w:val="24"/>
        </w:rPr>
        <w:t>Relator</w:t>
      </w:r>
    </w:p>
    <w:p w14:paraId="63BC0422" w14:textId="77777777" w:rsidR="00E55967" w:rsidRDefault="00E55967" w:rsidP="00A44932">
      <w:pPr>
        <w:spacing w:after="0" w:line="360" w:lineRule="auto"/>
        <w:ind w:right="849"/>
        <w:jc w:val="center"/>
        <w:rPr>
          <w:rFonts w:cstheme="minorHAnsi"/>
          <w:b/>
          <w:sz w:val="24"/>
          <w:szCs w:val="24"/>
          <w:u w:val="single"/>
        </w:rPr>
      </w:pPr>
    </w:p>
    <w:p w14:paraId="3EF76DFC" w14:textId="77777777" w:rsidR="00F21B6D" w:rsidRDefault="00F21B6D" w:rsidP="00A44932">
      <w:pPr>
        <w:spacing w:after="0" w:line="360" w:lineRule="auto"/>
        <w:ind w:right="849"/>
        <w:jc w:val="center"/>
        <w:rPr>
          <w:rFonts w:cstheme="minorHAnsi"/>
          <w:b/>
          <w:sz w:val="24"/>
          <w:szCs w:val="24"/>
          <w:u w:val="single"/>
        </w:rPr>
      </w:pPr>
    </w:p>
    <w:p w14:paraId="35432A06" w14:textId="77777777" w:rsidR="00A44932" w:rsidRPr="00213A90" w:rsidRDefault="00A44932" w:rsidP="00A44932">
      <w:pPr>
        <w:spacing w:after="0" w:line="360" w:lineRule="auto"/>
        <w:ind w:right="849"/>
        <w:jc w:val="center"/>
        <w:rPr>
          <w:rFonts w:cstheme="minorHAnsi"/>
          <w:b/>
          <w:sz w:val="24"/>
          <w:szCs w:val="24"/>
          <w:u w:val="single"/>
        </w:rPr>
      </w:pPr>
      <w:r w:rsidRPr="00213A90">
        <w:rPr>
          <w:rFonts w:cstheme="minorHAnsi"/>
          <w:b/>
          <w:sz w:val="24"/>
          <w:szCs w:val="24"/>
          <w:u w:val="single"/>
        </w:rPr>
        <w:t>PARECER DA COMISSÃO PERMANENTE DE FINANÇAS E ORÇAMENTO</w:t>
      </w:r>
    </w:p>
    <w:p w14:paraId="6CAFFAF9" w14:textId="77777777" w:rsidR="00A44932" w:rsidRPr="00213A90" w:rsidRDefault="00A44932" w:rsidP="00A44932">
      <w:pPr>
        <w:spacing w:after="0" w:line="360" w:lineRule="auto"/>
        <w:ind w:right="849"/>
        <w:rPr>
          <w:rFonts w:cstheme="minorHAnsi"/>
          <w:sz w:val="24"/>
          <w:szCs w:val="24"/>
        </w:rPr>
      </w:pPr>
    </w:p>
    <w:p w14:paraId="363C17A5" w14:textId="77777777" w:rsidR="00A44932" w:rsidRPr="00213A90" w:rsidRDefault="00A44932" w:rsidP="00F82AF2">
      <w:pPr>
        <w:spacing w:after="0" w:line="360" w:lineRule="auto"/>
        <w:ind w:right="849" w:firstLine="851"/>
        <w:jc w:val="both"/>
        <w:rPr>
          <w:rFonts w:cstheme="minorHAnsi"/>
          <w:sz w:val="24"/>
          <w:szCs w:val="24"/>
        </w:rPr>
      </w:pPr>
      <w:r w:rsidRPr="00213A90">
        <w:rPr>
          <w:rFonts w:cstheme="minorHAnsi"/>
          <w:sz w:val="24"/>
          <w:szCs w:val="24"/>
        </w:rPr>
        <w:t xml:space="preserve">A Comissão Permanente de Finanças e Orçamento, diante da observância dos aspectos financeiros e orçamentários dispostos em lei pelo Projeto de Lei Ordinária nº </w:t>
      </w:r>
      <w:r w:rsidR="00F82AF2">
        <w:rPr>
          <w:rFonts w:cstheme="minorHAnsi"/>
          <w:sz w:val="24"/>
          <w:szCs w:val="24"/>
        </w:rPr>
        <w:t>36/2022</w:t>
      </w:r>
      <w:r w:rsidRPr="00213A90">
        <w:rPr>
          <w:rFonts w:cstheme="minorHAnsi"/>
          <w:sz w:val="24"/>
          <w:szCs w:val="24"/>
        </w:rPr>
        <w:t>, de iniciativa do Prefeito Municipal de Ser</w:t>
      </w:r>
      <w:r w:rsidR="00220A02">
        <w:rPr>
          <w:rFonts w:cstheme="minorHAnsi"/>
          <w:sz w:val="24"/>
          <w:szCs w:val="24"/>
        </w:rPr>
        <w:t>rana, opinou pela sua aprovação, com a emenda ora apresentada.</w:t>
      </w:r>
    </w:p>
    <w:p w14:paraId="3A63F214" w14:textId="77777777" w:rsidR="00A44932" w:rsidRPr="00213A90" w:rsidRDefault="00A44932" w:rsidP="00A44932">
      <w:pPr>
        <w:spacing w:after="0" w:line="360" w:lineRule="auto"/>
        <w:ind w:right="282" w:firstLine="1134"/>
        <w:jc w:val="both"/>
        <w:rPr>
          <w:rFonts w:cstheme="minorHAnsi"/>
          <w:sz w:val="24"/>
          <w:szCs w:val="24"/>
        </w:rPr>
      </w:pPr>
    </w:p>
    <w:p w14:paraId="274ABAA4" w14:textId="77777777" w:rsidR="00A44932" w:rsidRPr="00213A90" w:rsidRDefault="00A44932" w:rsidP="00A44932">
      <w:pPr>
        <w:spacing w:after="0" w:line="360" w:lineRule="auto"/>
        <w:ind w:right="849"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</w:t>
      </w:r>
      <w:r w:rsidRPr="00213A90">
        <w:rPr>
          <w:rFonts w:cstheme="minorHAnsi"/>
          <w:sz w:val="24"/>
          <w:szCs w:val="24"/>
        </w:rPr>
        <w:t xml:space="preserve">Serrana, </w:t>
      </w:r>
      <w:r w:rsidR="00F82AF2">
        <w:rPr>
          <w:rFonts w:cstheme="minorHAnsi"/>
          <w:sz w:val="24"/>
          <w:szCs w:val="24"/>
        </w:rPr>
        <w:t>31</w:t>
      </w:r>
      <w:r>
        <w:rPr>
          <w:rFonts w:cstheme="minorHAnsi"/>
          <w:sz w:val="24"/>
          <w:szCs w:val="24"/>
        </w:rPr>
        <w:t xml:space="preserve"> de outubro</w:t>
      </w:r>
      <w:r w:rsidRPr="00213A90">
        <w:rPr>
          <w:rFonts w:cstheme="minorHAnsi"/>
          <w:sz w:val="24"/>
          <w:szCs w:val="24"/>
        </w:rPr>
        <w:t xml:space="preserve"> de 202</w:t>
      </w:r>
      <w:r w:rsidR="00F82AF2">
        <w:rPr>
          <w:rFonts w:cstheme="minorHAnsi"/>
          <w:sz w:val="24"/>
          <w:szCs w:val="24"/>
        </w:rPr>
        <w:t>2</w:t>
      </w:r>
      <w:r w:rsidRPr="00213A90">
        <w:rPr>
          <w:rFonts w:cstheme="minorHAnsi"/>
          <w:sz w:val="24"/>
          <w:szCs w:val="24"/>
        </w:rPr>
        <w:t>.</w:t>
      </w:r>
    </w:p>
    <w:p w14:paraId="78E6E317" w14:textId="77777777" w:rsidR="00A44932" w:rsidRPr="00213A90" w:rsidRDefault="00A44932" w:rsidP="00A44932">
      <w:pPr>
        <w:spacing w:after="0" w:line="360" w:lineRule="auto"/>
        <w:ind w:right="849" w:firstLine="567"/>
        <w:jc w:val="center"/>
        <w:rPr>
          <w:rFonts w:cstheme="minorHAnsi"/>
          <w:sz w:val="24"/>
          <w:szCs w:val="24"/>
        </w:rPr>
      </w:pPr>
    </w:p>
    <w:p w14:paraId="4CA2EE6D" w14:textId="77777777" w:rsidR="00A44932" w:rsidRPr="00213A90" w:rsidRDefault="00A44932" w:rsidP="00A44932">
      <w:pPr>
        <w:spacing w:after="0" w:line="360" w:lineRule="auto"/>
        <w:ind w:right="849" w:firstLine="1134"/>
        <w:jc w:val="both"/>
        <w:rPr>
          <w:rFonts w:cstheme="minorHAnsi"/>
          <w:b/>
          <w:bCs/>
          <w:sz w:val="24"/>
          <w:szCs w:val="24"/>
        </w:rPr>
      </w:pPr>
    </w:p>
    <w:p w14:paraId="21A1BC38" w14:textId="77777777" w:rsidR="00A44932" w:rsidRPr="00213A90" w:rsidRDefault="00A44932" w:rsidP="00A44932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  <w:r w:rsidRPr="00213A90">
        <w:rPr>
          <w:rFonts w:cstheme="minorHAnsi"/>
          <w:b/>
          <w:bCs/>
          <w:sz w:val="24"/>
          <w:szCs w:val="24"/>
        </w:rPr>
        <w:t>ROSEMEIRE APARECIDA BARBOSA STORARI</w:t>
      </w:r>
    </w:p>
    <w:p w14:paraId="54BE640B" w14:textId="77777777" w:rsidR="00A44932" w:rsidRPr="00213A90" w:rsidRDefault="00A44932" w:rsidP="00A44932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  <w:r w:rsidRPr="00213A90">
        <w:rPr>
          <w:rFonts w:cstheme="minorHAnsi"/>
          <w:bCs/>
          <w:sz w:val="24"/>
          <w:szCs w:val="24"/>
        </w:rPr>
        <w:t>Presidente da Comissão Permanente de Finanças e Orçamento</w:t>
      </w:r>
    </w:p>
    <w:p w14:paraId="2710E093" w14:textId="77777777" w:rsidR="00A44932" w:rsidRPr="00213A90" w:rsidRDefault="00A44932" w:rsidP="00A44932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</w:p>
    <w:p w14:paraId="4D84346E" w14:textId="77777777" w:rsidR="00A44932" w:rsidRPr="00213A90" w:rsidRDefault="00A44932" w:rsidP="00A44932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</w:p>
    <w:p w14:paraId="63DC2F4F" w14:textId="77777777" w:rsidR="00A44932" w:rsidRPr="00213A90" w:rsidRDefault="00A44932" w:rsidP="00A44932">
      <w:pPr>
        <w:spacing w:after="0" w:line="360" w:lineRule="auto"/>
        <w:ind w:left="-709" w:right="849"/>
        <w:jc w:val="center"/>
        <w:rPr>
          <w:rFonts w:cstheme="minorHAnsi"/>
          <w:b/>
          <w:sz w:val="24"/>
          <w:szCs w:val="24"/>
        </w:rPr>
      </w:pPr>
      <w:r w:rsidRPr="00213A90">
        <w:rPr>
          <w:rFonts w:cstheme="minorHAnsi"/>
          <w:b/>
          <w:sz w:val="24"/>
          <w:szCs w:val="24"/>
        </w:rPr>
        <w:t xml:space="preserve">             RUBENS CLAYTON DE CARVALHO</w:t>
      </w:r>
    </w:p>
    <w:p w14:paraId="110FD141" w14:textId="77777777" w:rsidR="00A44932" w:rsidRPr="00213A90" w:rsidRDefault="00A44932" w:rsidP="00A44932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  <w:r w:rsidRPr="00213A90">
        <w:rPr>
          <w:rFonts w:cstheme="minorHAnsi"/>
          <w:bCs/>
          <w:sz w:val="24"/>
          <w:szCs w:val="24"/>
        </w:rPr>
        <w:t>Relator da Comissão Permanente de Finanças e Orçamento</w:t>
      </w:r>
    </w:p>
    <w:p w14:paraId="26DB5F24" w14:textId="77777777" w:rsidR="00A44932" w:rsidRPr="00213A90" w:rsidRDefault="00A44932" w:rsidP="00A44932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</w:p>
    <w:p w14:paraId="48DDA837" w14:textId="77777777" w:rsidR="00A44932" w:rsidRPr="00213A90" w:rsidRDefault="00A44932" w:rsidP="00A44932">
      <w:pPr>
        <w:spacing w:after="0" w:line="360" w:lineRule="auto"/>
        <w:ind w:left="-567"/>
        <w:jc w:val="center"/>
        <w:rPr>
          <w:rFonts w:cstheme="minorHAnsi"/>
          <w:bCs/>
          <w:sz w:val="24"/>
          <w:szCs w:val="24"/>
        </w:rPr>
      </w:pPr>
    </w:p>
    <w:p w14:paraId="7A8B3266" w14:textId="77777777" w:rsidR="00A44932" w:rsidRPr="00213A90" w:rsidRDefault="00A44932" w:rsidP="00A44932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  <w:r w:rsidRPr="00213A90">
        <w:rPr>
          <w:rFonts w:cstheme="minorHAnsi"/>
          <w:b/>
          <w:bCs/>
          <w:sz w:val="24"/>
          <w:szCs w:val="24"/>
        </w:rPr>
        <w:t>THIAGO HENRIQUE DE ASSIS</w:t>
      </w:r>
    </w:p>
    <w:p w14:paraId="49196CE3" w14:textId="77777777" w:rsidR="00A44932" w:rsidRPr="00213A90" w:rsidRDefault="00A44932" w:rsidP="00A44932">
      <w:pPr>
        <w:spacing w:after="0" w:line="360" w:lineRule="auto"/>
        <w:ind w:left="-567"/>
        <w:jc w:val="center"/>
        <w:rPr>
          <w:rFonts w:cstheme="minorHAnsi"/>
          <w:b/>
          <w:bCs/>
          <w:sz w:val="24"/>
          <w:szCs w:val="24"/>
        </w:rPr>
      </w:pPr>
      <w:r w:rsidRPr="00213A90">
        <w:rPr>
          <w:rFonts w:cstheme="minorHAnsi"/>
          <w:bCs/>
          <w:sz w:val="24"/>
          <w:szCs w:val="24"/>
        </w:rPr>
        <w:t>Membro</w:t>
      </w:r>
      <w:r w:rsidRPr="00213A90">
        <w:rPr>
          <w:rFonts w:cstheme="minorHAnsi"/>
          <w:b/>
          <w:bCs/>
          <w:sz w:val="24"/>
          <w:szCs w:val="24"/>
        </w:rPr>
        <w:t xml:space="preserve"> </w:t>
      </w:r>
      <w:r w:rsidRPr="00213A90">
        <w:rPr>
          <w:rFonts w:cstheme="minorHAnsi"/>
          <w:bCs/>
          <w:sz w:val="24"/>
          <w:szCs w:val="24"/>
        </w:rPr>
        <w:t>da Comissão Permanente de Finanças e Orçamento</w:t>
      </w:r>
    </w:p>
    <w:p w14:paraId="6F7327CA" w14:textId="77777777" w:rsidR="00A44932" w:rsidRPr="00213A90" w:rsidRDefault="00A44932" w:rsidP="00A44932">
      <w:pPr>
        <w:spacing w:after="0" w:line="360" w:lineRule="auto"/>
        <w:ind w:left="-567"/>
        <w:rPr>
          <w:rFonts w:cstheme="minorHAnsi"/>
          <w:b/>
          <w:bCs/>
          <w:sz w:val="24"/>
          <w:szCs w:val="24"/>
        </w:rPr>
      </w:pPr>
    </w:p>
    <w:p w14:paraId="2FCA5CBB" w14:textId="77777777" w:rsidR="00A44932" w:rsidRPr="00213A90" w:rsidRDefault="00A44932" w:rsidP="00A44932">
      <w:pPr>
        <w:spacing w:after="0" w:line="360" w:lineRule="auto"/>
        <w:ind w:right="849" w:firstLine="1134"/>
        <w:jc w:val="both"/>
        <w:rPr>
          <w:rFonts w:cstheme="minorHAnsi"/>
          <w:sz w:val="24"/>
          <w:szCs w:val="24"/>
        </w:rPr>
      </w:pPr>
    </w:p>
    <w:p w14:paraId="01543E97" w14:textId="77777777" w:rsidR="00A44932" w:rsidRPr="00C8244B" w:rsidRDefault="00A44932" w:rsidP="00DB5F11">
      <w:pPr>
        <w:tabs>
          <w:tab w:val="left" w:pos="8789"/>
        </w:tabs>
        <w:autoSpaceDE w:val="0"/>
        <w:autoSpaceDN w:val="0"/>
        <w:adjustRightInd w:val="0"/>
        <w:spacing w:after="0" w:line="360" w:lineRule="auto"/>
        <w:ind w:right="565"/>
        <w:jc w:val="both"/>
        <w:rPr>
          <w:rFonts w:cstheme="minorHAnsi"/>
          <w:b/>
          <w:sz w:val="24"/>
          <w:szCs w:val="24"/>
        </w:rPr>
      </w:pPr>
    </w:p>
    <w:sectPr w:rsidR="00A44932" w:rsidRPr="00C8244B" w:rsidSect="00C522D8"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298B" w14:textId="77777777" w:rsidR="008F031C" w:rsidRDefault="008F031C" w:rsidP="009D2479">
      <w:pPr>
        <w:spacing w:after="0" w:line="240" w:lineRule="auto"/>
      </w:pPr>
      <w:r>
        <w:separator/>
      </w:r>
    </w:p>
  </w:endnote>
  <w:endnote w:type="continuationSeparator" w:id="0">
    <w:p w14:paraId="2D66BA61" w14:textId="77777777" w:rsidR="008F031C" w:rsidRDefault="008F031C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119143"/>
      <w:docPartObj>
        <w:docPartGallery w:val="Page Numbers (Bottom of Page)"/>
        <w:docPartUnique/>
      </w:docPartObj>
    </w:sdtPr>
    <w:sdtContent>
      <w:p w14:paraId="3CC22121" w14:textId="77777777" w:rsidR="003C0549" w:rsidRDefault="003C05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B6D">
          <w:rPr>
            <w:noProof/>
          </w:rPr>
          <w:t>6</w:t>
        </w:r>
        <w:r>
          <w:fldChar w:fldCharType="end"/>
        </w:r>
      </w:p>
    </w:sdtContent>
  </w:sdt>
  <w:p w14:paraId="7E7DB365" w14:textId="77777777" w:rsidR="00515A1F" w:rsidRDefault="00515A1F" w:rsidP="00515A1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5E7F" w14:textId="77777777" w:rsidR="008F031C" w:rsidRDefault="008F031C" w:rsidP="009D2479">
      <w:pPr>
        <w:spacing w:after="0" w:line="240" w:lineRule="auto"/>
      </w:pPr>
      <w:r>
        <w:separator/>
      </w:r>
    </w:p>
  </w:footnote>
  <w:footnote w:type="continuationSeparator" w:id="0">
    <w:p w14:paraId="21DF7156" w14:textId="77777777" w:rsidR="008F031C" w:rsidRDefault="008F031C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B091" w14:textId="77777777" w:rsidR="00540A27" w:rsidRDefault="00540A27" w:rsidP="00540A27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022DC0" wp14:editId="7DA1F43D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7E2CB" w14:textId="77777777" w:rsidR="00540A27" w:rsidRPr="003C0549" w:rsidRDefault="00540A27" w:rsidP="00540A27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3C0549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628437B9" w14:textId="77777777" w:rsidR="00540A27" w:rsidRPr="00A44932" w:rsidRDefault="00540A27" w:rsidP="00540A27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A44932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Av. Deolinda Rosa, 1048 – Jardim das Rosas </w:t>
                          </w:r>
                        </w:p>
                        <w:p w14:paraId="055A93F8" w14:textId="77777777" w:rsidR="00540A27" w:rsidRPr="00A44932" w:rsidRDefault="00540A27" w:rsidP="00540A27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A44932">
                            <w:rPr>
                              <w:rFonts w:cstheme="minorHAnsi"/>
                              <w:sz w:val="20"/>
                              <w:szCs w:val="20"/>
                            </w:rPr>
                            <w:t>Serrana/SP - CEP 14.150-000</w:t>
                          </w:r>
                        </w:p>
                        <w:p w14:paraId="7EEB49D0" w14:textId="77777777" w:rsidR="00540A27" w:rsidRPr="00A44932" w:rsidRDefault="00540A27" w:rsidP="00540A27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r w:rsidRPr="00A4493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(16) 3987-1320 / (16) 3987-2268</w:t>
                          </w:r>
                        </w:p>
                        <w:p w14:paraId="237B9DA9" w14:textId="77777777" w:rsidR="00540A27" w:rsidRPr="00A44932" w:rsidRDefault="00000000" w:rsidP="00540A27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hyperlink r:id="rId1" w:history="1">
                            <w:r w:rsidR="00540A27" w:rsidRPr="00A4493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540A27" w:rsidRPr="00A4493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 xml:space="preserve"> -</w:t>
                          </w:r>
                          <w:r w:rsidR="00540A27" w:rsidRPr="00A4493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="00540A27" w:rsidRPr="00A4493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camara@serrana.sp.leg.br</w:t>
                          </w:r>
                        </w:p>
                        <w:p w14:paraId="585C21DA" w14:textId="77777777" w:rsidR="00540A27" w:rsidRPr="004D0502" w:rsidRDefault="00540A27" w:rsidP="00540A27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618B90A5" w14:textId="77777777" w:rsidR="00540A27" w:rsidRPr="004D0502" w:rsidRDefault="00540A27" w:rsidP="00540A27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961C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6.2pt;width:328.5pt;height:9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fzPe1+AAAAALAQAADwAAAGRycy9k&#10;b3ducmV2LnhtbEyPQU+DQBCF7yb+h82YeGuXVkIBWRqjsTdjiqZ6XNgRiOwsYbct+usdT3p88768&#10;ea/YznYQJ5x870jBahmBQGqc6alV8PryuEhB+KDJ6MERKvhCD9vy8qLQuXFn2uOpCq3gEPK5VtCF&#10;MOZS+qZDq/3SjUjsfbjJ6sByaqWZ9JnD7SDXUZRIq3viD50e8b7D5rM6WgW+iZLDc1wd3mq5w+/M&#10;mIf33ZNS11fz3S2IgHP4g+G3PleHkjvV7kjGi4F1mmWMKlis1jEIJtI44UvN1uZmA7Is5P8N5Q8A&#10;AAD//wMAUEsBAi0AFAAGAAgAAAAhALaDOJL+AAAA4QEAABMAAAAAAAAAAAAAAAAAAAAAAFtDb250&#10;ZW50X1R5cGVzXS54bWxQSwECLQAUAAYACAAAACEAOP0h/9YAAACUAQAACwAAAAAAAAAAAAAAAAAv&#10;AQAAX3JlbHMvLnJlbHNQSwECLQAUAAYACAAAACEAS1ODNzACAABMBAAADgAAAAAAAAAAAAAAAAAu&#10;AgAAZHJzL2Uyb0RvYy54bWxQSwECLQAUAAYACAAAACEAfzPe1+AAAAALAQAADwAAAAAAAAAAAAAA&#10;AACKBAAAZHJzL2Rvd25yZXYueG1sUEsFBgAAAAAEAAQA8wAAAJcFAAAAAA==&#10;" strokecolor="white [3212]">
              <v:textbox>
                <w:txbxContent>
                  <w:p w:rsidR="00540A27" w:rsidRPr="003C0549" w:rsidRDefault="00540A27" w:rsidP="00540A27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3C0549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:rsidR="00540A27" w:rsidRPr="00A44932" w:rsidRDefault="00540A27" w:rsidP="00540A27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A44932">
                      <w:rPr>
                        <w:rFonts w:cstheme="minorHAnsi"/>
                        <w:sz w:val="20"/>
                        <w:szCs w:val="20"/>
                      </w:rPr>
                      <w:t xml:space="preserve">Av. Deolinda Rosa, 1048 – Jardim das Rosas </w:t>
                    </w:r>
                  </w:p>
                  <w:p w:rsidR="00540A27" w:rsidRPr="00A44932" w:rsidRDefault="00540A27" w:rsidP="00540A27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A44932">
                      <w:rPr>
                        <w:rFonts w:cstheme="minorHAnsi"/>
                        <w:sz w:val="20"/>
                        <w:szCs w:val="20"/>
                      </w:rPr>
                      <w:t>Serrana/SP - CEP 14.150-000</w:t>
                    </w:r>
                  </w:p>
                  <w:p w:rsidR="00540A27" w:rsidRPr="00A44932" w:rsidRDefault="00540A27" w:rsidP="00540A27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r w:rsidRPr="00A44932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(16) 3987-1320 / (16) 3987-2268</w:t>
                    </w:r>
                  </w:p>
                  <w:p w:rsidR="00540A27" w:rsidRPr="00A44932" w:rsidRDefault="00AF682C" w:rsidP="00540A27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hyperlink r:id="rId2" w:history="1">
                      <w:r w:rsidR="00540A27" w:rsidRPr="00A44932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pt-BR"/>
                        </w:rPr>
                        <w:t>https://www.serrana.sp.leg.br</w:t>
                      </w:r>
                    </w:hyperlink>
                    <w:r w:rsidR="00540A27" w:rsidRPr="00A44932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 xml:space="preserve"> -</w:t>
                    </w:r>
                    <w:r w:rsidR="00540A27" w:rsidRPr="00A4493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="00540A27" w:rsidRPr="00A44932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camara@serrana.sp.leg.br</w:t>
                    </w:r>
                  </w:p>
                  <w:p w:rsidR="00540A27" w:rsidRPr="004D0502" w:rsidRDefault="00540A27" w:rsidP="00540A27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:rsidR="00540A27" w:rsidRPr="004D0502" w:rsidRDefault="00540A27" w:rsidP="00540A27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4923D207" wp14:editId="7E3D38C5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459F9B38" w14:textId="77777777" w:rsidR="001749C0" w:rsidRPr="001749C0" w:rsidRDefault="001749C0" w:rsidP="0048789C">
    <w:pPr>
      <w:pStyle w:val="Corpodetexto"/>
      <w:spacing w:before="2"/>
      <w:ind w:left="20" w:right="18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9D"/>
    <w:rsid w:val="0004676E"/>
    <w:rsid w:val="000743C0"/>
    <w:rsid w:val="000A48EE"/>
    <w:rsid w:val="000C2934"/>
    <w:rsid w:val="000C39DD"/>
    <w:rsid w:val="000E5EF2"/>
    <w:rsid w:val="00112B9D"/>
    <w:rsid w:val="00131B0E"/>
    <w:rsid w:val="001749C0"/>
    <w:rsid w:val="00214122"/>
    <w:rsid w:val="00220A02"/>
    <w:rsid w:val="0025526C"/>
    <w:rsid w:val="00257174"/>
    <w:rsid w:val="002D49EA"/>
    <w:rsid w:val="00307F47"/>
    <w:rsid w:val="003C0549"/>
    <w:rsid w:val="003C1382"/>
    <w:rsid w:val="003C72E0"/>
    <w:rsid w:val="003C7A68"/>
    <w:rsid w:val="003D4E73"/>
    <w:rsid w:val="0040571C"/>
    <w:rsid w:val="004420C3"/>
    <w:rsid w:val="0048789C"/>
    <w:rsid w:val="00515A1F"/>
    <w:rsid w:val="00517AD5"/>
    <w:rsid w:val="0052724B"/>
    <w:rsid w:val="00540A27"/>
    <w:rsid w:val="00593C94"/>
    <w:rsid w:val="00601619"/>
    <w:rsid w:val="00631591"/>
    <w:rsid w:val="00697799"/>
    <w:rsid w:val="00747FFA"/>
    <w:rsid w:val="007A0C2A"/>
    <w:rsid w:val="007B4FD8"/>
    <w:rsid w:val="007C0692"/>
    <w:rsid w:val="00800457"/>
    <w:rsid w:val="0080108B"/>
    <w:rsid w:val="00834BA1"/>
    <w:rsid w:val="00851A7D"/>
    <w:rsid w:val="0089415D"/>
    <w:rsid w:val="008C202D"/>
    <w:rsid w:val="008C2693"/>
    <w:rsid w:val="008C7081"/>
    <w:rsid w:val="008D291D"/>
    <w:rsid w:val="008F031C"/>
    <w:rsid w:val="008F5523"/>
    <w:rsid w:val="00936CDD"/>
    <w:rsid w:val="009376F7"/>
    <w:rsid w:val="00952C50"/>
    <w:rsid w:val="00984474"/>
    <w:rsid w:val="009B6E44"/>
    <w:rsid w:val="009D2479"/>
    <w:rsid w:val="009F4BAE"/>
    <w:rsid w:val="00A276A6"/>
    <w:rsid w:val="00A44932"/>
    <w:rsid w:val="00AB69B1"/>
    <w:rsid w:val="00AF1615"/>
    <w:rsid w:val="00AF682C"/>
    <w:rsid w:val="00B2109A"/>
    <w:rsid w:val="00B33426"/>
    <w:rsid w:val="00B81965"/>
    <w:rsid w:val="00C02F00"/>
    <w:rsid w:val="00C133BF"/>
    <w:rsid w:val="00C522D8"/>
    <w:rsid w:val="00C8244B"/>
    <w:rsid w:val="00CF7DE4"/>
    <w:rsid w:val="00D556E0"/>
    <w:rsid w:val="00D81BE0"/>
    <w:rsid w:val="00DB5F11"/>
    <w:rsid w:val="00E027E9"/>
    <w:rsid w:val="00E22478"/>
    <w:rsid w:val="00E26F68"/>
    <w:rsid w:val="00E40C81"/>
    <w:rsid w:val="00E55967"/>
    <w:rsid w:val="00E56D42"/>
    <w:rsid w:val="00E60489"/>
    <w:rsid w:val="00E827DE"/>
    <w:rsid w:val="00E84797"/>
    <w:rsid w:val="00EA0ABE"/>
    <w:rsid w:val="00EB27FF"/>
    <w:rsid w:val="00EF5FF2"/>
    <w:rsid w:val="00F13BC0"/>
    <w:rsid w:val="00F21B6D"/>
    <w:rsid w:val="00F771E6"/>
    <w:rsid w:val="00F82AF2"/>
    <w:rsid w:val="00F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F2401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0C39DD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C39DD"/>
    <w:pPr>
      <w:keepNext/>
      <w:spacing w:after="0" w:line="240" w:lineRule="auto"/>
      <w:jc w:val="both"/>
      <w:outlineLvl w:val="1"/>
    </w:pPr>
    <w:rPr>
      <w:rFonts w:ascii="Century Gothic" w:eastAsia="Times New Roman" w:hAnsi="Century Gothic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C39DD"/>
    <w:rPr>
      <w:rFonts w:ascii="Century Gothic" w:eastAsia="Times New Roman" w:hAnsi="Century Gothic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C39DD"/>
    <w:rPr>
      <w:rFonts w:ascii="Century Gothic" w:eastAsia="Times New Roman" w:hAnsi="Century Gothic" w:cs="Times New Roman"/>
      <w:b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8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4320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Constituicao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lanalto.gov.br/ccivil_03/LEIS/L4320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1750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PAULO BARBOSA DA SILVA</cp:lastModifiedBy>
  <cp:revision>8</cp:revision>
  <cp:lastPrinted>2022-12-12T19:21:00Z</cp:lastPrinted>
  <dcterms:created xsi:type="dcterms:W3CDTF">2022-11-16T17:29:00Z</dcterms:created>
  <dcterms:modified xsi:type="dcterms:W3CDTF">2022-12-12T19:27:00Z</dcterms:modified>
</cp:coreProperties>
</file>